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26037" w14:textId="77777777" w:rsidR="000C6DF3" w:rsidRPr="00E6585F" w:rsidRDefault="009C4303" w:rsidP="009C4303">
      <w:pPr>
        <w:ind w:right="-61"/>
      </w:pPr>
      <w:r w:rsidRPr="00E6585F">
        <w:rPr>
          <w:rFonts w:ascii="Imago Book" w:hAnsi="Imago Book"/>
          <w:noProof/>
          <w:lang w:eastAsia="en-GB"/>
        </w:rPr>
        <w:drawing>
          <wp:anchor distT="0" distB="0" distL="114300" distR="114300" simplePos="0" relativeHeight="251774976" behindDoc="1" locked="0" layoutInCell="1" allowOverlap="1" wp14:anchorId="352EBB62" wp14:editId="5CD78181">
            <wp:simplePos x="0" y="0"/>
            <wp:positionH relativeFrom="column">
              <wp:posOffset>-30480</wp:posOffset>
            </wp:positionH>
            <wp:positionV relativeFrom="paragraph">
              <wp:posOffset>0</wp:posOffset>
            </wp:positionV>
            <wp:extent cx="6645910" cy="3154680"/>
            <wp:effectExtent l="0" t="0" r="2540" b="7620"/>
            <wp:wrapTight wrapText="bothSides">
              <wp:wrapPolygon edited="0">
                <wp:start x="0" y="0"/>
                <wp:lineTo x="0" y="21522"/>
                <wp:lineTo x="21546" y="21522"/>
                <wp:lineTo x="21546" y="0"/>
                <wp:lineTo x="0" y="0"/>
              </wp:wrapPolygon>
            </wp:wrapTight>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315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FFD" w:rsidRPr="00E6585F">
        <w:t xml:space="preserve">The </w:t>
      </w:r>
      <w:r w:rsidR="0077595A" w:rsidRPr="00E6585F">
        <w:t>summar</w:t>
      </w:r>
      <w:r w:rsidR="00963FFD" w:rsidRPr="00E6585F">
        <w:t xml:space="preserve">y </w:t>
      </w:r>
      <w:r w:rsidR="0077595A" w:rsidRPr="00E6585F">
        <w:t>report is provided for parents/care</w:t>
      </w:r>
      <w:r w:rsidR="00963FFD" w:rsidRPr="00E6585F">
        <w:t>rs and partners to outline our achievements this sess</w:t>
      </w:r>
      <w:r w:rsidR="00533B17" w:rsidRPr="00E6585F">
        <w:t>ion and our priorities for next session.</w:t>
      </w:r>
      <w:r w:rsidR="00A84C97" w:rsidRPr="00E6585F">
        <w:t xml:space="preserve"> </w:t>
      </w:r>
      <w:r w:rsidR="000C6DF3" w:rsidRPr="00E6585F">
        <w:rPr>
          <w:rFonts w:cs="Arial"/>
        </w:rPr>
        <w:t>Throughout this session we have taken forward our prior</w:t>
      </w:r>
      <w:r w:rsidR="00FA4B1A" w:rsidRPr="00E6585F">
        <w:rPr>
          <w:rFonts w:cs="Arial"/>
        </w:rPr>
        <w:t xml:space="preserve">ities as detailed in our school </w:t>
      </w:r>
      <w:r w:rsidR="000C6DF3" w:rsidRPr="00E6585F">
        <w:rPr>
          <w:rFonts w:cs="Arial"/>
        </w:rPr>
        <w:t>improvement plan. Through our processes of self-evaluation, we have identified how we can improve outcomes for our children and young people.</w:t>
      </w:r>
    </w:p>
    <w:p w14:paraId="0BE1FB58" w14:textId="77777777" w:rsidR="00F77357" w:rsidRPr="00E6585F"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E6585F" w:rsidRPr="00E6585F" w14:paraId="094CA97D" w14:textId="77777777" w:rsidTr="000C6DF3">
        <w:tc>
          <w:tcPr>
            <w:tcW w:w="360" w:type="dxa"/>
            <w:vMerge w:val="restart"/>
            <w:tcBorders>
              <w:top w:val="nil"/>
              <w:left w:val="nil"/>
              <w:right w:val="single" w:sz="2" w:space="0" w:color="auto"/>
            </w:tcBorders>
            <w:shd w:val="clear" w:color="auto" w:fill="C0C0C0"/>
          </w:tcPr>
          <w:p w14:paraId="77741EE1" w14:textId="77777777" w:rsidR="00F77357" w:rsidRPr="00E6585F" w:rsidRDefault="00F77357" w:rsidP="00FA496D">
            <w:pPr>
              <w:tabs>
                <w:tab w:val="left" w:pos="1600"/>
              </w:tabs>
              <w:ind w:left="284" w:hanging="284"/>
              <w:rPr>
                <w:rFonts w:cs="Arial"/>
              </w:rPr>
            </w:pPr>
          </w:p>
          <w:p w14:paraId="3CD19B9E" w14:textId="77777777" w:rsidR="00F77357" w:rsidRPr="00E6585F" w:rsidRDefault="00F77357" w:rsidP="004C387E">
            <w:pPr>
              <w:tabs>
                <w:tab w:val="left" w:pos="1600"/>
              </w:tabs>
              <w:ind w:left="284" w:right="144" w:hanging="284"/>
              <w:rPr>
                <w:rFonts w:cs="Arial"/>
                <w:sz w:val="24"/>
                <w:szCs w:val="24"/>
              </w:rPr>
            </w:pPr>
            <w:r w:rsidRPr="00E6585F">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504BDC3B" w14:textId="77777777" w:rsidR="00F77357" w:rsidRPr="00E6585F" w:rsidRDefault="00533B17" w:rsidP="00FA496D">
            <w:pPr>
              <w:tabs>
                <w:tab w:val="left" w:pos="1600"/>
              </w:tabs>
              <w:rPr>
                <w:rFonts w:cs="Arial"/>
                <w:b/>
              </w:rPr>
            </w:pPr>
            <w:r w:rsidRPr="00E6585F">
              <w:rPr>
                <w:rFonts w:cs="Arial"/>
                <w:b/>
              </w:rPr>
              <w:t xml:space="preserve">Our achievements </w:t>
            </w:r>
            <w:r w:rsidR="0005632B" w:rsidRPr="00E6585F">
              <w:rPr>
                <w:rFonts w:cs="Arial"/>
                <w:b/>
              </w:rPr>
              <w:t xml:space="preserve">and improvements </w:t>
            </w:r>
            <w:r w:rsidRPr="00E6585F">
              <w:rPr>
                <w:rFonts w:cs="Arial"/>
                <w:b/>
              </w:rPr>
              <w:t xml:space="preserve">this year.  </w:t>
            </w:r>
          </w:p>
        </w:tc>
      </w:tr>
      <w:tr w:rsidR="00E6585F" w:rsidRPr="00E6585F" w14:paraId="3013B981" w14:textId="77777777" w:rsidTr="00524673">
        <w:tc>
          <w:tcPr>
            <w:tcW w:w="360" w:type="dxa"/>
            <w:vMerge/>
            <w:tcBorders>
              <w:left w:val="nil"/>
              <w:right w:val="single" w:sz="2" w:space="0" w:color="auto"/>
            </w:tcBorders>
            <w:shd w:val="clear" w:color="auto" w:fill="C0C0C0"/>
          </w:tcPr>
          <w:p w14:paraId="5D0EE305" w14:textId="77777777" w:rsidR="00F77357" w:rsidRPr="00E6585F" w:rsidRDefault="00F77357" w:rsidP="00FA496D">
            <w:pPr>
              <w:tabs>
                <w:tab w:val="left" w:pos="1600"/>
              </w:tabs>
              <w:ind w:left="270" w:hanging="270"/>
              <w:rPr>
                <w:rFonts w:cs="Arial"/>
              </w:rPr>
            </w:pPr>
          </w:p>
        </w:tc>
        <w:tc>
          <w:tcPr>
            <w:tcW w:w="9736" w:type="dxa"/>
            <w:tcBorders>
              <w:left w:val="single" w:sz="2" w:space="0" w:color="auto"/>
              <w:right w:val="single" w:sz="2" w:space="0" w:color="auto"/>
            </w:tcBorders>
          </w:tcPr>
          <w:p w14:paraId="1F282304" w14:textId="77777777" w:rsidR="00533B17" w:rsidRPr="00E6585F" w:rsidRDefault="00533B17" w:rsidP="00097858">
            <w:pPr>
              <w:tabs>
                <w:tab w:val="left" w:pos="1600"/>
              </w:tabs>
              <w:spacing w:before="60"/>
              <w:rPr>
                <w:rFonts w:cs="Arial"/>
              </w:rPr>
            </w:pPr>
            <w:r w:rsidRPr="00E6585F">
              <w:rPr>
                <w:rFonts w:cs="Arial"/>
              </w:rPr>
              <w:t>We would like to highlight the foll</w:t>
            </w:r>
            <w:r w:rsidR="000B281A" w:rsidRPr="00E6585F">
              <w:rPr>
                <w:rFonts w:cs="Arial"/>
              </w:rPr>
              <w:t>owing improvements/achievements</w:t>
            </w:r>
            <w:r w:rsidRPr="00E6585F">
              <w:rPr>
                <w:rFonts w:cs="Arial"/>
              </w:rPr>
              <w:t>:</w:t>
            </w:r>
          </w:p>
          <w:p w14:paraId="61D40F04" w14:textId="77777777" w:rsidR="00EC2757" w:rsidRPr="00E6585F" w:rsidRDefault="00EC2757" w:rsidP="00E338E3">
            <w:pPr>
              <w:rPr>
                <w:rFonts w:cs="Arial"/>
                <w:b/>
              </w:rPr>
            </w:pPr>
            <w:r w:rsidRPr="00E6585F">
              <w:rPr>
                <w:rFonts w:cs="Arial"/>
                <w:b/>
              </w:rPr>
              <w:t>Leadership of change – QI 1.3</w:t>
            </w:r>
          </w:p>
          <w:p w14:paraId="1F50FFFF" w14:textId="77777777" w:rsidR="00E338E3" w:rsidRPr="008D6E58" w:rsidRDefault="00E338E3" w:rsidP="00E338E3">
            <w:pPr>
              <w:rPr>
                <w:rFonts w:cs="Arial"/>
                <w:color w:val="EE0000"/>
              </w:rPr>
            </w:pPr>
          </w:p>
          <w:p w14:paraId="01799090" w14:textId="77777777" w:rsidR="00E338E3" w:rsidRPr="00325F38" w:rsidRDefault="007C13F0" w:rsidP="008D6E58">
            <w:pPr>
              <w:pStyle w:val="ListParagraph"/>
              <w:numPr>
                <w:ilvl w:val="0"/>
                <w:numId w:val="22"/>
              </w:numPr>
              <w:spacing w:line="276" w:lineRule="auto"/>
              <w:ind w:right="-22"/>
              <w:rPr>
                <w:rFonts w:ascii="Arial" w:hAnsi="Arial" w:cs="Arial"/>
                <w:sz w:val="20"/>
                <w:szCs w:val="20"/>
              </w:rPr>
            </w:pPr>
            <w:r w:rsidRPr="008D6E58">
              <w:rPr>
                <w:rFonts w:ascii="Arial" w:hAnsi="Arial" w:cs="Arial"/>
                <w:sz w:val="20"/>
                <w:szCs w:val="20"/>
              </w:rPr>
              <w:t xml:space="preserve">Continued distributed Leadership across the school </w:t>
            </w:r>
            <w:r w:rsidR="00A120EE" w:rsidRPr="008D6E58">
              <w:rPr>
                <w:rFonts w:ascii="Arial" w:hAnsi="Arial" w:cs="Arial"/>
                <w:sz w:val="20"/>
                <w:szCs w:val="20"/>
              </w:rPr>
              <w:t xml:space="preserve">within Senior Leadership team, teaching staff and </w:t>
            </w:r>
            <w:r w:rsidR="00A120EE" w:rsidRPr="00325F38">
              <w:rPr>
                <w:rFonts w:ascii="Arial" w:hAnsi="Arial" w:cs="Arial"/>
                <w:sz w:val="20"/>
                <w:szCs w:val="20"/>
              </w:rPr>
              <w:t>Support staff.</w:t>
            </w:r>
          </w:p>
          <w:p w14:paraId="2FAB9D42" w14:textId="77777777" w:rsidR="00E338E3" w:rsidRPr="00325F38" w:rsidRDefault="00E338E3" w:rsidP="008D6E58">
            <w:pPr>
              <w:pStyle w:val="ListParagraph"/>
              <w:numPr>
                <w:ilvl w:val="0"/>
                <w:numId w:val="22"/>
              </w:numPr>
              <w:spacing w:line="276" w:lineRule="auto"/>
              <w:ind w:right="-22"/>
              <w:rPr>
                <w:rFonts w:ascii="Arial" w:hAnsi="Arial" w:cs="Arial"/>
                <w:sz w:val="20"/>
                <w:szCs w:val="20"/>
              </w:rPr>
            </w:pPr>
            <w:r w:rsidRPr="00325F38">
              <w:rPr>
                <w:rFonts w:ascii="Arial" w:hAnsi="Arial" w:cs="Arial"/>
                <w:iCs/>
                <w:sz w:val="20"/>
                <w:szCs w:val="20"/>
              </w:rPr>
              <w:t>Almost all children across the school are included in a committee.</w:t>
            </w:r>
          </w:p>
          <w:p w14:paraId="65BCC89D" w14:textId="77777777" w:rsidR="00E338E3" w:rsidRPr="00325F38" w:rsidRDefault="00524673" w:rsidP="008D6E58">
            <w:pPr>
              <w:pStyle w:val="ListParagraph"/>
              <w:numPr>
                <w:ilvl w:val="0"/>
                <w:numId w:val="22"/>
              </w:numPr>
              <w:spacing w:line="276" w:lineRule="auto"/>
              <w:ind w:right="-22"/>
              <w:rPr>
                <w:rFonts w:ascii="Arial" w:hAnsi="Arial" w:cs="Arial"/>
                <w:sz w:val="20"/>
                <w:szCs w:val="20"/>
              </w:rPr>
            </w:pPr>
            <w:r w:rsidRPr="00325F38">
              <w:rPr>
                <w:rFonts w:ascii="Arial" w:hAnsi="Arial" w:cs="Arial"/>
                <w:sz w:val="20"/>
                <w:szCs w:val="20"/>
              </w:rPr>
              <w:t>All t</w:t>
            </w:r>
            <w:r w:rsidR="00E338E3" w:rsidRPr="00325F38">
              <w:rPr>
                <w:rFonts w:ascii="Arial" w:hAnsi="Arial" w:cs="Arial"/>
                <w:sz w:val="20"/>
                <w:szCs w:val="20"/>
              </w:rPr>
              <w:t xml:space="preserve">eaching staff use Digital devices (iPads) to enhance learning. </w:t>
            </w:r>
          </w:p>
          <w:p w14:paraId="16691A00" w14:textId="77777777" w:rsidR="00E338E3" w:rsidRPr="00325F38" w:rsidRDefault="00E338E3" w:rsidP="008D6E58">
            <w:pPr>
              <w:pStyle w:val="ListParagraph"/>
              <w:numPr>
                <w:ilvl w:val="0"/>
                <w:numId w:val="22"/>
              </w:numPr>
              <w:spacing w:line="276" w:lineRule="auto"/>
              <w:ind w:right="-22"/>
              <w:rPr>
                <w:rFonts w:asciiTheme="minorBidi" w:hAnsiTheme="minorBidi"/>
                <w:sz w:val="20"/>
                <w:szCs w:val="20"/>
              </w:rPr>
            </w:pPr>
            <w:r w:rsidRPr="00325F38">
              <w:rPr>
                <w:rFonts w:ascii="Arial" w:hAnsi="Arial" w:cs="Arial"/>
                <w:sz w:val="20"/>
                <w:szCs w:val="20"/>
              </w:rPr>
              <w:t xml:space="preserve">Vision, </w:t>
            </w:r>
            <w:r w:rsidRPr="00325F38">
              <w:rPr>
                <w:rFonts w:asciiTheme="minorBidi" w:hAnsiTheme="minorBidi"/>
                <w:sz w:val="20"/>
                <w:szCs w:val="20"/>
              </w:rPr>
              <w:t>Values and Aims embedded in all aspects of school life.</w:t>
            </w:r>
          </w:p>
          <w:p w14:paraId="33FE3768" w14:textId="003B90B8" w:rsidR="008D6E58" w:rsidRPr="00325F38" w:rsidRDefault="008D6E58" w:rsidP="008D6E58">
            <w:pPr>
              <w:pStyle w:val="ListParagraph"/>
              <w:numPr>
                <w:ilvl w:val="0"/>
                <w:numId w:val="22"/>
              </w:numPr>
              <w:spacing w:after="0" w:line="240" w:lineRule="auto"/>
              <w:rPr>
                <w:rFonts w:asciiTheme="minorBidi" w:hAnsiTheme="minorBidi"/>
                <w:sz w:val="20"/>
                <w:szCs w:val="20"/>
              </w:rPr>
            </w:pPr>
            <w:r w:rsidRPr="00325F38">
              <w:rPr>
                <w:rFonts w:asciiTheme="minorBidi" w:hAnsiTheme="minorBidi"/>
                <w:sz w:val="20"/>
                <w:szCs w:val="20"/>
              </w:rPr>
              <w:t>Continued focus on the widening of pupil voice initiative.</w:t>
            </w:r>
          </w:p>
          <w:p w14:paraId="59171D75" w14:textId="1719CAF1" w:rsidR="00524673" w:rsidRPr="00325F38" w:rsidRDefault="00C51768" w:rsidP="008D6E58">
            <w:pPr>
              <w:pStyle w:val="ListParagraph"/>
              <w:numPr>
                <w:ilvl w:val="0"/>
                <w:numId w:val="22"/>
              </w:numPr>
              <w:spacing w:line="276" w:lineRule="auto"/>
              <w:ind w:right="-22"/>
              <w:rPr>
                <w:rFonts w:asciiTheme="minorBidi" w:hAnsiTheme="minorBidi"/>
                <w:sz w:val="20"/>
                <w:szCs w:val="20"/>
              </w:rPr>
            </w:pPr>
            <w:r w:rsidRPr="00325F38">
              <w:rPr>
                <w:rFonts w:asciiTheme="minorBidi" w:hAnsiTheme="minorBidi"/>
                <w:sz w:val="20"/>
                <w:szCs w:val="20"/>
              </w:rPr>
              <w:t>Continued focus</w:t>
            </w:r>
            <w:r w:rsidR="00E338E3" w:rsidRPr="00325F38">
              <w:rPr>
                <w:rFonts w:asciiTheme="minorBidi" w:hAnsiTheme="minorBidi"/>
                <w:sz w:val="20"/>
                <w:szCs w:val="20"/>
              </w:rPr>
              <w:t xml:space="preserve"> </w:t>
            </w:r>
            <w:r w:rsidRPr="00325F38">
              <w:rPr>
                <w:rFonts w:asciiTheme="minorBidi" w:hAnsiTheme="minorBidi"/>
                <w:sz w:val="20"/>
                <w:szCs w:val="20"/>
              </w:rPr>
              <w:t>o</w:t>
            </w:r>
            <w:r w:rsidR="00E338E3" w:rsidRPr="00325F38">
              <w:rPr>
                <w:rFonts w:asciiTheme="minorBidi" w:hAnsiTheme="minorBidi"/>
                <w:sz w:val="20"/>
                <w:szCs w:val="20"/>
              </w:rPr>
              <w:t xml:space="preserve">n </w:t>
            </w:r>
            <w:r w:rsidR="008D2330" w:rsidRPr="00325F38">
              <w:rPr>
                <w:rFonts w:asciiTheme="minorBidi" w:hAnsiTheme="minorBidi"/>
                <w:sz w:val="20"/>
                <w:szCs w:val="20"/>
              </w:rPr>
              <w:t>R</w:t>
            </w:r>
            <w:r w:rsidR="00E338E3" w:rsidRPr="00325F38">
              <w:rPr>
                <w:rFonts w:asciiTheme="minorBidi" w:hAnsiTheme="minorBidi"/>
                <w:sz w:val="20"/>
                <w:szCs w:val="20"/>
              </w:rPr>
              <w:t xml:space="preserve">eading, </w:t>
            </w:r>
            <w:r w:rsidR="008D2330" w:rsidRPr="00325F38">
              <w:rPr>
                <w:rFonts w:asciiTheme="minorBidi" w:hAnsiTheme="minorBidi"/>
                <w:sz w:val="20"/>
                <w:szCs w:val="20"/>
              </w:rPr>
              <w:t>W</w:t>
            </w:r>
            <w:r w:rsidR="00E338E3" w:rsidRPr="00325F38">
              <w:rPr>
                <w:rFonts w:asciiTheme="minorBidi" w:hAnsiTheme="minorBidi"/>
                <w:sz w:val="20"/>
                <w:szCs w:val="20"/>
              </w:rPr>
              <w:t>ritin</w:t>
            </w:r>
            <w:r w:rsidR="007C13F0" w:rsidRPr="00325F38">
              <w:rPr>
                <w:rFonts w:asciiTheme="minorBidi" w:hAnsiTheme="minorBidi"/>
                <w:sz w:val="20"/>
                <w:szCs w:val="20"/>
              </w:rPr>
              <w:t xml:space="preserve">g and </w:t>
            </w:r>
            <w:r w:rsidR="008D2330" w:rsidRPr="00325F38">
              <w:rPr>
                <w:rFonts w:asciiTheme="minorBidi" w:hAnsiTheme="minorBidi"/>
                <w:sz w:val="20"/>
                <w:szCs w:val="20"/>
              </w:rPr>
              <w:t>Listening</w:t>
            </w:r>
            <w:r w:rsidRPr="00325F38">
              <w:rPr>
                <w:rFonts w:asciiTheme="minorBidi" w:hAnsiTheme="minorBidi"/>
                <w:sz w:val="20"/>
                <w:szCs w:val="20"/>
              </w:rPr>
              <w:t xml:space="preserve"> &amp; </w:t>
            </w:r>
            <w:r w:rsidR="008D2330" w:rsidRPr="00325F38">
              <w:rPr>
                <w:rFonts w:asciiTheme="minorBidi" w:hAnsiTheme="minorBidi"/>
                <w:sz w:val="20"/>
                <w:szCs w:val="20"/>
              </w:rPr>
              <w:t>Talking</w:t>
            </w:r>
            <w:r w:rsidR="0075065B" w:rsidRPr="00325F38">
              <w:rPr>
                <w:rFonts w:asciiTheme="minorBidi" w:hAnsiTheme="minorBidi"/>
                <w:sz w:val="20"/>
                <w:szCs w:val="20"/>
              </w:rPr>
              <w:t xml:space="preserve"> and Numeracy &amp; Mathematics</w:t>
            </w:r>
            <w:r w:rsidR="007C13F0" w:rsidRPr="00325F38">
              <w:rPr>
                <w:rFonts w:asciiTheme="minorBidi" w:hAnsiTheme="minorBidi"/>
                <w:sz w:val="20"/>
                <w:szCs w:val="20"/>
              </w:rPr>
              <w:t xml:space="preserve"> </w:t>
            </w:r>
            <w:r w:rsidRPr="00325F38">
              <w:rPr>
                <w:rFonts w:asciiTheme="minorBidi" w:hAnsiTheme="minorBidi"/>
                <w:sz w:val="20"/>
                <w:szCs w:val="20"/>
              </w:rPr>
              <w:t>has</w:t>
            </w:r>
            <w:r w:rsidR="00A120EE" w:rsidRPr="00325F38">
              <w:rPr>
                <w:rFonts w:asciiTheme="minorBidi" w:hAnsiTheme="minorBidi"/>
                <w:sz w:val="20"/>
                <w:szCs w:val="20"/>
              </w:rPr>
              <w:t xml:space="preserve"> </w:t>
            </w:r>
            <w:r w:rsidR="00325F38" w:rsidRPr="00325F38">
              <w:rPr>
                <w:rFonts w:asciiTheme="minorBidi" w:hAnsiTheme="minorBidi"/>
                <w:sz w:val="20"/>
                <w:szCs w:val="20"/>
              </w:rPr>
              <w:t xml:space="preserve">maintained </w:t>
            </w:r>
            <w:r w:rsidR="00A120EE" w:rsidRPr="00325F38">
              <w:rPr>
                <w:rFonts w:asciiTheme="minorBidi" w:hAnsiTheme="minorBidi"/>
                <w:sz w:val="20"/>
                <w:szCs w:val="20"/>
              </w:rPr>
              <w:t>attainment for almost all pupils.</w:t>
            </w:r>
          </w:p>
          <w:p w14:paraId="0E0F3036" w14:textId="460A6C0A" w:rsidR="008D6E58" w:rsidRPr="008D6E58" w:rsidRDefault="008D6E58" w:rsidP="008D6E58">
            <w:pPr>
              <w:pStyle w:val="ListParagraph"/>
              <w:numPr>
                <w:ilvl w:val="0"/>
                <w:numId w:val="22"/>
              </w:numPr>
              <w:spacing w:line="276" w:lineRule="auto"/>
              <w:ind w:right="-22"/>
              <w:rPr>
                <w:rFonts w:asciiTheme="minorBidi" w:hAnsiTheme="minorBidi"/>
                <w:sz w:val="20"/>
                <w:szCs w:val="20"/>
              </w:rPr>
            </w:pPr>
            <w:r w:rsidRPr="008D6E58">
              <w:rPr>
                <w:rFonts w:asciiTheme="minorBidi" w:hAnsiTheme="minorBidi"/>
                <w:sz w:val="20"/>
                <w:szCs w:val="20"/>
              </w:rPr>
              <w:t>Language and Communication Friendly Establishment Award – LCR May 2025</w:t>
            </w:r>
          </w:p>
          <w:p w14:paraId="2043C95D" w14:textId="55D7D69D" w:rsidR="00C51768" w:rsidRPr="008D6E58" w:rsidRDefault="008D6E58" w:rsidP="008D6E58">
            <w:pPr>
              <w:pStyle w:val="ListParagraph"/>
              <w:numPr>
                <w:ilvl w:val="0"/>
                <w:numId w:val="22"/>
              </w:numPr>
              <w:spacing w:line="276" w:lineRule="auto"/>
              <w:ind w:right="-22"/>
              <w:rPr>
                <w:rFonts w:cs="Arial"/>
                <w:b/>
              </w:rPr>
            </w:pPr>
            <w:r w:rsidRPr="008D6E58">
              <w:rPr>
                <w:rFonts w:asciiTheme="minorBidi" w:hAnsiTheme="minorBidi"/>
                <w:sz w:val="20"/>
                <w:szCs w:val="20"/>
              </w:rPr>
              <w:t>Rights Respecting Schools Silver Award achieved June 2025</w:t>
            </w:r>
            <w:r w:rsidR="0072104C">
              <w:rPr>
                <w:rFonts w:asciiTheme="minorBidi" w:hAnsiTheme="minorBidi"/>
                <w:sz w:val="20"/>
                <w:szCs w:val="20"/>
              </w:rPr>
              <w:t>.</w:t>
            </w:r>
          </w:p>
          <w:p w14:paraId="6390C149" w14:textId="77777777" w:rsidR="00E6585F" w:rsidRPr="008D6E58" w:rsidRDefault="00E6585F" w:rsidP="008D6E58">
            <w:pPr>
              <w:pStyle w:val="ListParagraph"/>
              <w:numPr>
                <w:ilvl w:val="0"/>
                <w:numId w:val="22"/>
              </w:numPr>
              <w:spacing w:line="276" w:lineRule="auto"/>
              <w:ind w:right="-22"/>
              <w:rPr>
                <w:rFonts w:asciiTheme="minorBidi" w:hAnsiTheme="minorBidi"/>
                <w:bCs/>
                <w:sz w:val="20"/>
                <w:szCs w:val="20"/>
              </w:rPr>
            </w:pPr>
            <w:r w:rsidRPr="008D6E58">
              <w:rPr>
                <w:rFonts w:asciiTheme="minorBidi" w:hAnsiTheme="minorBidi"/>
                <w:bCs/>
                <w:sz w:val="20"/>
                <w:szCs w:val="20"/>
              </w:rPr>
              <w:t>Maintained grading by authority of very good.</w:t>
            </w:r>
          </w:p>
          <w:p w14:paraId="077D47F7" w14:textId="538B4F59" w:rsidR="00CA7282" w:rsidRPr="00325F38" w:rsidRDefault="00EC2757" w:rsidP="00325F38">
            <w:pPr>
              <w:spacing w:line="276" w:lineRule="auto"/>
              <w:ind w:right="-22"/>
              <w:rPr>
                <w:rFonts w:cs="Arial"/>
                <w:b/>
              </w:rPr>
            </w:pPr>
            <w:r w:rsidRPr="00E6585F">
              <w:rPr>
                <w:rFonts w:cs="Arial"/>
                <w:b/>
              </w:rPr>
              <w:t>Learning teaching and assessment – QI 2.3</w:t>
            </w:r>
          </w:p>
          <w:p w14:paraId="693FBD98" w14:textId="77777777" w:rsidR="008D6E58" w:rsidRPr="002C16A8" w:rsidRDefault="008D6E58" w:rsidP="008D6E58">
            <w:pPr>
              <w:pStyle w:val="ListParagraph"/>
              <w:numPr>
                <w:ilvl w:val="0"/>
                <w:numId w:val="22"/>
              </w:numPr>
              <w:spacing w:after="0" w:line="240" w:lineRule="auto"/>
              <w:rPr>
                <w:rFonts w:asciiTheme="minorBidi" w:hAnsiTheme="minorBidi"/>
                <w:i/>
                <w:iCs/>
                <w:sz w:val="20"/>
                <w:szCs w:val="20"/>
              </w:rPr>
            </w:pPr>
            <w:r w:rsidRPr="002C16A8">
              <w:rPr>
                <w:rFonts w:asciiTheme="minorBidi" w:hAnsiTheme="minorBidi"/>
                <w:bCs/>
                <w:sz w:val="20"/>
                <w:szCs w:val="20"/>
              </w:rPr>
              <w:t>Almost all staff employ consistency of approach of skills pathways.</w:t>
            </w:r>
          </w:p>
          <w:p w14:paraId="4D596256" w14:textId="77777777" w:rsidR="008D6E58" w:rsidRPr="002C16A8" w:rsidRDefault="008D6E58" w:rsidP="008D6E58">
            <w:pPr>
              <w:pStyle w:val="ListParagraph"/>
              <w:numPr>
                <w:ilvl w:val="0"/>
                <w:numId w:val="22"/>
              </w:numPr>
              <w:spacing w:after="0" w:line="240" w:lineRule="auto"/>
              <w:rPr>
                <w:rFonts w:asciiTheme="minorBidi" w:hAnsiTheme="minorBidi"/>
                <w:i/>
                <w:iCs/>
                <w:sz w:val="20"/>
                <w:szCs w:val="20"/>
              </w:rPr>
            </w:pPr>
            <w:r w:rsidRPr="002C16A8">
              <w:rPr>
                <w:rFonts w:asciiTheme="minorBidi" w:hAnsiTheme="minorBidi"/>
                <w:sz w:val="20"/>
                <w:szCs w:val="20"/>
              </w:rPr>
              <w:t>Almost all staff have received training on Adaptive Teaching through Glasgow’s Pedagogy.</w:t>
            </w:r>
          </w:p>
          <w:p w14:paraId="791E4937" w14:textId="77777777" w:rsidR="008D6E58" w:rsidRPr="002C16A8" w:rsidRDefault="008D6E58" w:rsidP="008D6E58">
            <w:pPr>
              <w:pStyle w:val="ListParagraph"/>
              <w:numPr>
                <w:ilvl w:val="0"/>
                <w:numId w:val="22"/>
              </w:numPr>
              <w:spacing w:after="0" w:line="240" w:lineRule="auto"/>
              <w:rPr>
                <w:rFonts w:asciiTheme="minorBidi" w:hAnsiTheme="minorBidi"/>
                <w:i/>
                <w:iCs/>
                <w:sz w:val="20"/>
                <w:szCs w:val="20"/>
              </w:rPr>
            </w:pPr>
            <w:r w:rsidRPr="002C16A8">
              <w:rPr>
                <w:rFonts w:asciiTheme="minorBidi" w:hAnsiTheme="minorBidi"/>
                <w:sz w:val="20"/>
                <w:szCs w:val="20"/>
              </w:rPr>
              <w:t>Almost all staff are utilising digital technologies to support access to the curriculum and support ASN.</w:t>
            </w:r>
          </w:p>
          <w:p w14:paraId="19EBCA3B" w14:textId="77777777" w:rsidR="008D6E58" w:rsidRDefault="008D6E58" w:rsidP="008D6E58">
            <w:pPr>
              <w:pStyle w:val="ListParagraph"/>
              <w:numPr>
                <w:ilvl w:val="0"/>
                <w:numId w:val="22"/>
              </w:numPr>
              <w:spacing w:after="0" w:line="240" w:lineRule="auto"/>
              <w:rPr>
                <w:rFonts w:asciiTheme="minorBidi" w:hAnsiTheme="minorBidi"/>
                <w:sz w:val="20"/>
                <w:szCs w:val="20"/>
              </w:rPr>
            </w:pPr>
            <w:r>
              <w:rPr>
                <w:rFonts w:asciiTheme="minorBidi" w:hAnsiTheme="minorBidi"/>
                <w:sz w:val="20"/>
                <w:szCs w:val="20"/>
              </w:rPr>
              <w:t>Most pupils are demonstrating an Improved ability to engage with digital learning through wider use of apps and digital technologies.</w:t>
            </w:r>
          </w:p>
          <w:p w14:paraId="05B9E7AB" w14:textId="77777777" w:rsidR="008D6E58" w:rsidRDefault="008D6E58" w:rsidP="008D6E58">
            <w:pPr>
              <w:pStyle w:val="ListParagraph"/>
              <w:numPr>
                <w:ilvl w:val="0"/>
                <w:numId w:val="22"/>
              </w:numPr>
              <w:spacing w:after="0" w:line="240" w:lineRule="auto"/>
              <w:rPr>
                <w:rFonts w:asciiTheme="minorBidi" w:hAnsiTheme="minorBidi"/>
                <w:sz w:val="20"/>
                <w:szCs w:val="20"/>
              </w:rPr>
            </w:pPr>
            <w:r>
              <w:rPr>
                <w:rFonts w:asciiTheme="minorBidi" w:hAnsiTheme="minorBidi"/>
                <w:sz w:val="20"/>
                <w:szCs w:val="20"/>
              </w:rPr>
              <w:t>Shared understanding of approaches in Numeracy further developed through moderation activities within Learning Community.</w:t>
            </w:r>
          </w:p>
          <w:p w14:paraId="47F9415E" w14:textId="77777777" w:rsidR="008D6E58" w:rsidRPr="008D6E58" w:rsidRDefault="008D6E58" w:rsidP="008D6E58">
            <w:pPr>
              <w:pStyle w:val="ListParagraph"/>
              <w:numPr>
                <w:ilvl w:val="0"/>
                <w:numId w:val="22"/>
              </w:numPr>
              <w:spacing w:after="0" w:line="240" w:lineRule="auto"/>
              <w:rPr>
                <w:rFonts w:asciiTheme="minorBidi" w:hAnsiTheme="minorBidi"/>
                <w:sz w:val="20"/>
                <w:szCs w:val="20"/>
              </w:rPr>
            </w:pPr>
            <w:r w:rsidRPr="008D6E58">
              <w:rPr>
                <w:rFonts w:asciiTheme="minorBidi" w:hAnsiTheme="minorBidi"/>
                <w:sz w:val="20"/>
                <w:szCs w:val="20"/>
              </w:rPr>
              <w:t>All staff are employing creative approaches throughout learning.</w:t>
            </w:r>
          </w:p>
          <w:p w14:paraId="58F76F87" w14:textId="77777777" w:rsidR="008D6E58" w:rsidRPr="008D6E58" w:rsidRDefault="008D6E58" w:rsidP="008D6E58">
            <w:pPr>
              <w:pStyle w:val="NoSpacing"/>
              <w:numPr>
                <w:ilvl w:val="0"/>
                <w:numId w:val="22"/>
              </w:numPr>
              <w:spacing w:line="276" w:lineRule="auto"/>
              <w:rPr>
                <w:rFonts w:ascii="Arial" w:hAnsi="Arial"/>
                <w:sz w:val="20"/>
                <w:szCs w:val="20"/>
              </w:rPr>
            </w:pPr>
            <w:r w:rsidRPr="008D6E58">
              <w:rPr>
                <w:rFonts w:asciiTheme="minorBidi" w:hAnsiTheme="minorBidi"/>
                <w:sz w:val="20"/>
                <w:szCs w:val="20"/>
              </w:rPr>
              <w:t>All staff are developing art skills at all stages and showcasing pupil’s artwork in Creativity Corridor.</w:t>
            </w:r>
          </w:p>
          <w:p w14:paraId="61F4AE1B" w14:textId="7C300331" w:rsidR="008A38F3" w:rsidRPr="008D6E58" w:rsidRDefault="008A38F3" w:rsidP="008D6E58">
            <w:pPr>
              <w:pStyle w:val="NoSpacing"/>
              <w:numPr>
                <w:ilvl w:val="0"/>
                <w:numId w:val="22"/>
              </w:numPr>
              <w:spacing w:line="276" w:lineRule="auto"/>
              <w:rPr>
                <w:rFonts w:ascii="Arial" w:hAnsi="Arial"/>
                <w:sz w:val="20"/>
                <w:szCs w:val="20"/>
              </w:rPr>
            </w:pPr>
            <w:r w:rsidRPr="008D6E58">
              <w:rPr>
                <w:rFonts w:ascii="Arial" w:hAnsi="Arial"/>
                <w:sz w:val="20"/>
                <w:szCs w:val="20"/>
              </w:rPr>
              <w:t>Robust tracking and assessment procedures in place, giving more detailed data to further inform targeted support required for all pupils.</w:t>
            </w:r>
          </w:p>
          <w:p w14:paraId="02C83F3E" w14:textId="77777777" w:rsidR="0075065B" w:rsidRPr="008D6E58" w:rsidRDefault="0075065B" w:rsidP="008D6E58">
            <w:pPr>
              <w:pStyle w:val="NoSpacing"/>
              <w:numPr>
                <w:ilvl w:val="0"/>
                <w:numId w:val="22"/>
              </w:numPr>
              <w:spacing w:line="276" w:lineRule="auto"/>
              <w:rPr>
                <w:rFonts w:ascii="Arial" w:hAnsi="Arial"/>
                <w:sz w:val="20"/>
                <w:szCs w:val="20"/>
              </w:rPr>
            </w:pPr>
            <w:r w:rsidRPr="008D6E58">
              <w:rPr>
                <w:rFonts w:ascii="Arial" w:hAnsi="Arial"/>
                <w:sz w:val="20"/>
                <w:szCs w:val="20"/>
              </w:rPr>
              <w:t>All teaching staff in LCR trained in Makaton.</w:t>
            </w:r>
          </w:p>
          <w:p w14:paraId="572EE38C" w14:textId="77777777" w:rsidR="0075065B" w:rsidRPr="008D6E58" w:rsidRDefault="0075065B" w:rsidP="008D6E58">
            <w:pPr>
              <w:pStyle w:val="NoSpacing"/>
              <w:numPr>
                <w:ilvl w:val="0"/>
                <w:numId w:val="22"/>
              </w:numPr>
              <w:spacing w:line="276" w:lineRule="auto"/>
              <w:rPr>
                <w:rFonts w:ascii="Arial" w:hAnsi="Arial"/>
                <w:sz w:val="20"/>
                <w:szCs w:val="20"/>
              </w:rPr>
            </w:pPr>
            <w:r w:rsidRPr="008D6E58">
              <w:rPr>
                <w:rFonts w:ascii="Arial" w:hAnsi="Arial"/>
                <w:sz w:val="20"/>
                <w:szCs w:val="20"/>
              </w:rPr>
              <w:t xml:space="preserve">Personalisation and choice </w:t>
            </w:r>
            <w:proofErr w:type="gramStart"/>
            <w:r w:rsidRPr="008D6E58">
              <w:rPr>
                <w:rFonts w:ascii="Arial" w:hAnsi="Arial"/>
                <w:sz w:val="20"/>
                <w:szCs w:val="20"/>
              </w:rPr>
              <w:t>permeates</w:t>
            </w:r>
            <w:proofErr w:type="gramEnd"/>
            <w:r w:rsidRPr="008D6E58">
              <w:rPr>
                <w:rFonts w:ascii="Arial" w:hAnsi="Arial"/>
                <w:sz w:val="20"/>
                <w:szCs w:val="20"/>
              </w:rPr>
              <w:t xml:space="preserve"> throughout almost all aspects of learning.</w:t>
            </w:r>
          </w:p>
          <w:p w14:paraId="3CDC4A47" w14:textId="57CED59E" w:rsidR="00E6585F" w:rsidRDefault="008D6E58" w:rsidP="008D6E58">
            <w:pPr>
              <w:pStyle w:val="NoSpacing"/>
              <w:numPr>
                <w:ilvl w:val="0"/>
                <w:numId w:val="22"/>
              </w:numPr>
              <w:spacing w:line="276" w:lineRule="auto"/>
              <w:rPr>
                <w:rFonts w:ascii="Arial" w:hAnsi="Arial"/>
                <w:sz w:val="20"/>
                <w:szCs w:val="20"/>
              </w:rPr>
            </w:pPr>
            <w:r>
              <w:rPr>
                <w:rFonts w:ascii="Arial" w:hAnsi="Arial"/>
                <w:sz w:val="20"/>
                <w:szCs w:val="20"/>
              </w:rPr>
              <w:t>Maintained</w:t>
            </w:r>
            <w:r w:rsidR="00E6585F" w:rsidRPr="008D6E58">
              <w:rPr>
                <w:rFonts w:ascii="Arial" w:hAnsi="Arial"/>
                <w:sz w:val="20"/>
                <w:szCs w:val="20"/>
              </w:rPr>
              <w:t xml:space="preserve"> rating by authority </w:t>
            </w:r>
            <w:r>
              <w:rPr>
                <w:rFonts w:ascii="Arial" w:hAnsi="Arial"/>
                <w:sz w:val="20"/>
                <w:szCs w:val="20"/>
              </w:rPr>
              <w:t xml:space="preserve">of </w:t>
            </w:r>
            <w:r w:rsidR="00E6585F" w:rsidRPr="008D6E58">
              <w:rPr>
                <w:rFonts w:ascii="Arial" w:hAnsi="Arial"/>
                <w:sz w:val="20"/>
                <w:szCs w:val="20"/>
              </w:rPr>
              <w:t>very good.</w:t>
            </w:r>
          </w:p>
          <w:p w14:paraId="29B16718" w14:textId="77777777" w:rsidR="00F0734D" w:rsidRPr="008D6E58" w:rsidRDefault="00F0734D" w:rsidP="00F0734D">
            <w:pPr>
              <w:pStyle w:val="NoSpacing"/>
              <w:spacing w:line="276" w:lineRule="auto"/>
              <w:ind w:left="1440"/>
              <w:rPr>
                <w:rFonts w:ascii="Arial" w:hAnsi="Arial"/>
                <w:sz w:val="20"/>
                <w:szCs w:val="20"/>
              </w:rPr>
            </w:pPr>
          </w:p>
          <w:p w14:paraId="01175314" w14:textId="5AD801B6" w:rsidR="00EC2757" w:rsidRPr="00E6585F" w:rsidRDefault="00EC2757" w:rsidP="00CA7282">
            <w:pPr>
              <w:rPr>
                <w:rFonts w:cs="Arial"/>
                <w:b/>
              </w:rPr>
            </w:pPr>
            <w:r w:rsidRPr="00E6585F">
              <w:rPr>
                <w:rFonts w:cs="Arial"/>
                <w:b/>
              </w:rPr>
              <w:lastRenderedPageBreak/>
              <w:t>Well-being, equality and inclusion – QI 3.1</w:t>
            </w:r>
          </w:p>
          <w:p w14:paraId="76DACCC7" w14:textId="77777777" w:rsidR="00CA7282" w:rsidRPr="00E6585F" w:rsidRDefault="00CA7282" w:rsidP="00CA7282">
            <w:pPr>
              <w:rPr>
                <w:rFonts w:asciiTheme="minorBidi" w:hAnsiTheme="minorBidi" w:cstheme="minorBidi"/>
                <w:b/>
              </w:rPr>
            </w:pPr>
          </w:p>
          <w:p w14:paraId="2985CD72" w14:textId="77777777" w:rsidR="008D6E58" w:rsidRPr="008D6E58" w:rsidRDefault="008D6E58" w:rsidP="008D6E58">
            <w:pPr>
              <w:pStyle w:val="ListParagraph"/>
              <w:numPr>
                <w:ilvl w:val="0"/>
                <w:numId w:val="22"/>
              </w:numPr>
              <w:spacing w:after="0" w:line="276" w:lineRule="auto"/>
              <w:rPr>
                <w:rFonts w:asciiTheme="minorBidi" w:eastAsiaTheme="majorEastAsia" w:hAnsiTheme="minorBidi"/>
                <w:sz w:val="20"/>
                <w:szCs w:val="20"/>
              </w:rPr>
            </w:pPr>
            <w:r w:rsidRPr="008D6E58">
              <w:rPr>
                <w:rFonts w:asciiTheme="minorBidi" w:eastAsiaTheme="majorEastAsia" w:hAnsiTheme="minorBidi"/>
                <w:sz w:val="20"/>
                <w:szCs w:val="20"/>
              </w:rPr>
              <w:t>All staff are aware of their statutory requirements and codes of practice and engage in annual training on child protection, supporting care experienced learners and meeting learners’ needs.</w:t>
            </w:r>
          </w:p>
          <w:p w14:paraId="0D27663C" w14:textId="77777777" w:rsidR="008D6E58" w:rsidRPr="008D6E58" w:rsidRDefault="008D6E58" w:rsidP="008D6E58">
            <w:pPr>
              <w:numPr>
                <w:ilvl w:val="0"/>
                <w:numId w:val="22"/>
              </w:numPr>
              <w:ind w:right="-22"/>
              <w:rPr>
                <w:rFonts w:asciiTheme="minorBidi" w:hAnsiTheme="minorBidi"/>
              </w:rPr>
            </w:pPr>
            <w:r w:rsidRPr="008D6E58">
              <w:rPr>
                <w:rFonts w:asciiTheme="minorBidi" w:hAnsiTheme="minorBidi"/>
              </w:rPr>
              <w:t>Enhanced Nurture approaches from all staff are providing targeted wellbeing support to identified pupils</w:t>
            </w:r>
          </w:p>
          <w:p w14:paraId="3B89BAC7" w14:textId="77777777" w:rsidR="008D6E58" w:rsidRPr="008D6E58" w:rsidRDefault="008D6E58" w:rsidP="008D6E58">
            <w:pPr>
              <w:pStyle w:val="ListParagraph"/>
              <w:numPr>
                <w:ilvl w:val="0"/>
                <w:numId w:val="22"/>
              </w:numPr>
              <w:spacing w:after="0" w:line="240" w:lineRule="auto"/>
              <w:rPr>
                <w:rFonts w:asciiTheme="minorBidi" w:hAnsiTheme="minorBidi"/>
                <w:i/>
                <w:iCs/>
                <w:sz w:val="20"/>
                <w:szCs w:val="20"/>
              </w:rPr>
            </w:pPr>
            <w:r w:rsidRPr="008D6E58">
              <w:rPr>
                <w:rFonts w:asciiTheme="minorBidi" w:hAnsiTheme="minorBidi"/>
                <w:sz w:val="20"/>
                <w:szCs w:val="20"/>
              </w:rPr>
              <w:t>Creative and adaptive supports and timetabling in place to respond to the wide and varied needs and presentation of most pupils within school.</w:t>
            </w:r>
          </w:p>
          <w:p w14:paraId="2DCF39DD" w14:textId="77777777" w:rsidR="008D6E58" w:rsidRPr="008D6E58" w:rsidRDefault="008D6E58" w:rsidP="008D6E58">
            <w:pPr>
              <w:pStyle w:val="ListParagraph"/>
              <w:numPr>
                <w:ilvl w:val="0"/>
                <w:numId w:val="22"/>
              </w:numPr>
              <w:spacing w:after="0" w:line="240" w:lineRule="auto"/>
              <w:rPr>
                <w:rFonts w:asciiTheme="minorBidi" w:hAnsiTheme="minorBidi"/>
                <w:sz w:val="20"/>
                <w:szCs w:val="20"/>
              </w:rPr>
            </w:pPr>
            <w:r w:rsidRPr="008D6E58">
              <w:rPr>
                <w:rFonts w:asciiTheme="minorBidi" w:hAnsiTheme="minorBidi"/>
                <w:sz w:val="20"/>
                <w:szCs w:val="20"/>
              </w:rPr>
              <w:t>Almost all staff have received Asthma awareness training, and almost all pupils received asthma workshops as part of our focus on disabilities which has led to an enhanced understanding of the condition and how to support people with asthma.</w:t>
            </w:r>
          </w:p>
          <w:p w14:paraId="461BDBCD" w14:textId="77777777" w:rsidR="008D6E58" w:rsidRPr="008D6E58" w:rsidRDefault="008D6E58" w:rsidP="008D6E58">
            <w:pPr>
              <w:pStyle w:val="ListParagraph"/>
              <w:numPr>
                <w:ilvl w:val="0"/>
                <w:numId w:val="22"/>
              </w:numPr>
              <w:spacing w:after="0" w:line="240" w:lineRule="auto"/>
              <w:rPr>
                <w:rFonts w:asciiTheme="minorBidi" w:hAnsiTheme="minorBidi"/>
                <w:sz w:val="20"/>
                <w:szCs w:val="20"/>
              </w:rPr>
            </w:pPr>
            <w:r w:rsidRPr="008D6E58">
              <w:rPr>
                <w:rFonts w:asciiTheme="minorBidi" w:hAnsiTheme="minorBidi"/>
                <w:sz w:val="20"/>
                <w:szCs w:val="20"/>
              </w:rPr>
              <w:t>Almost all staff received training on epilepsy and identified staff have received training on diabetes which is supporting our pupils with these medical conditions to be included within life of the school.</w:t>
            </w:r>
          </w:p>
          <w:p w14:paraId="35CC26B6" w14:textId="428F9548" w:rsidR="008D6E58" w:rsidRPr="008D6E58" w:rsidRDefault="008D6E58" w:rsidP="008D6E58">
            <w:pPr>
              <w:pStyle w:val="ListParagraph"/>
              <w:numPr>
                <w:ilvl w:val="0"/>
                <w:numId w:val="22"/>
              </w:numPr>
              <w:spacing w:after="0" w:line="240" w:lineRule="auto"/>
              <w:rPr>
                <w:rFonts w:asciiTheme="minorBidi" w:hAnsiTheme="minorBidi"/>
                <w:sz w:val="20"/>
                <w:szCs w:val="20"/>
              </w:rPr>
            </w:pPr>
            <w:r w:rsidRPr="008D6E58">
              <w:rPr>
                <w:rFonts w:asciiTheme="minorBidi" w:hAnsiTheme="minorBidi"/>
                <w:sz w:val="20"/>
                <w:szCs w:val="20"/>
              </w:rPr>
              <w:t>All teaching staff engaged in professional reading focussing on dyslexia which informed professional dialogue about our approaches to supporting pupils with dyslexia and our next steps in this area.</w:t>
            </w:r>
          </w:p>
          <w:p w14:paraId="560C472F" w14:textId="77777777" w:rsidR="00E6585F" w:rsidRPr="00E6585F" w:rsidRDefault="00E6585F" w:rsidP="008D6E58">
            <w:pPr>
              <w:numPr>
                <w:ilvl w:val="0"/>
                <w:numId w:val="22"/>
              </w:numPr>
              <w:ind w:right="-22"/>
              <w:rPr>
                <w:rFonts w:asciiTheme="minorBidi" w:hAnsiTheme="minorBidi" w:cstheme="minorBidi"/>
              </w:rPr>
            </w:pPr>
            <w:r w:rsidRPr="008D6E58">
              <w:rPr>
                <w:rFonts w:cs="Arial"/>
                <w:bCs/>
              </w:rPr>
              <w:t>Maintained grading by authority of very good.</w:t>
            </w:r>
          </w:p>
        </w:tc>
      </w:tr>
    </w:tbl>
    <w:p w14:paraId="7FC0651F" w14:textId="77777777" w:rsidR="00CE6A1E" w:rsidRPr="00E6585F" w:rsidRDefault="00CE6A1E" w:rsidP="009C430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E6585F" w:rsidRPr="00E6585F" w14:paraId="6C4AE517" w14:textId="77777777" w:rsidTr="000C6DF3">
        <w:tc>
          <w:tcPr>
            <w:tcW w:w="360" w:type="dxa"/>
            <w:vMerge w:val="restart"/>
            <w:tcBorders>
              <w:top w:val="nil"/>
              <w:left w:val="nil"/>
              <w:right w:val="single" w:sz="2" w:space="0" w:color="auto"/>
            </w:tcBorders>
            <w:shd w:val="clear" w:color="auto" w:fill="C0C0C0"/>
          </w:tcPr>
          <w:p w14:paraId="12F45F9C" w14:textId="77777777" w:rsidR="00811CCB" w:rsidRPr="00E6585F" w:rsidRDefault="00811CCB" w:rsidP="00811CCB">
            <w:pPr>
              <w:tabs>
                <w:tab w:val="left" w:pos="1600"/>
              </w:tabs>
              <w:ind w:left="284" w:hanging="284"/>
              <w:rPr>
                <w:rFonts w:cs="Arial"/>
              </w:rPr>
            </w:pPr>
          </w:p>
          <w:p w14:paraId="44049533" w14:textId="77777777" w:rsidR="002C110E" w:rsidRPr="00E6585F" w:rsidRDefault="002C110E" w:rsidP="00811CCB">
            <w:pPr>
              <w:tabs>
                <w:tab w:val="left" w:pos="1600"/>
              </w:tabs>
              <w:ind w:left="284" w:right="144" w:hanging="284"/>
              <w:rPr>
                <w:rFonts w:ascii="Arial Bold" w:hAnsi="Arial Bold"/>
                <w:b/>
                <w:szCs w:val="18"/>
              </w:rPr>
            </w:pPr>
            <w:r w:rsidRPr="00E6585F">
              <w:rPr>
                <w:rFonts w:ascii="Arial Bold" w:hAnsi="Arial Bold"/>
                <w:b/>
                <w:szCs w:val="18"/>
              </w:rPr>
              <w:t xml:space="preserve">    </w:t>
            </w:r>
          </w:p>
          <w:p w14:paraId="7EDCA1D6" w14:textId="77777777" w:rsidR="00811CCB" w:rsidRPr="00E6585F" w:rsidRDefault="004C387E" w:rsidP="00811CCB">
            <w:pPr>
              <w:tabs>
                <w:tab w:val="left" w:pos="1600"/>
              </w:tabs>
              <w:ind w:left="284" w:right="144" w:hanging="284"/>
              <w:rPr>
                <w:rFonts w:ascii="Arial Bold" w:hAnsi="Arial Bold"/>
                <w:b/>
                <w:sz w:val="40"/>
                <w:szCs w:val="18"/>
              </w:rPr>
            </w:pPr>
            <w:r w:rsidRPr="00E6585F">
              <w:rPr>
                <w:rFonts w:ascii="Arial Bold" w:hAnsi="Arial Bold"/>
                <w:b/>
                <w:sz w:val="40"/>
                <w:szCs w:val="18"/>
              </w:rPr>
              <w:t xml:space="preserve">     </w:t>
            </w:r>
          </w:p>
          <w:p w14:paraId="7139868D" w14:textId="77777777" w:rsidR="00811CCB" w:rsidRPr="00E6585F" w:rsidRDefault="00811CCB" w:rsidP="004A61F6">
            <w:pPr>
              <w:ind w:left="284" w:right="-99" w:hanging="284"/>
              <w:rPr>
                <w:b/>
                <w:sz w:val="24"/>
                <w:szCs w:val="18"/>
              </w:rPr>
            </w:pPr>
            <w:r w:rsidRPr="00E6585F">
              <w:rPr>
                <w:b/>
                <w:sz w:val="24"/>
                <w:szCs w:val="18"/>
              </w:rPr>
              <w:t xml:space="preserve">   </w:t>
            </w:r>
            <w:r w:rsidR="003806D6" w:rsidRPr="00E6585F">
              <w:rPr>
                <w:b/>
                <w:sz w:val="24"/>
                <w:szCs w:val="18"/>
              </w:rPr>
              <w:t xml:space="preserve">  </w:t>
            </w:r>
          </w:p>
          <w:p w14:paraId="46EBBA25" w14:textId="77777777" w:rsidR="00811CCB" w:rsidRPr="00E6585F" w:rsidRDefault="00811CCB" w:rsidP="00811CCB">
            <w:pPr>
              <w:tabs>
                <w:tab w:val="left" w:pos="1600"/>
              </w:tabs>
              <w:ind w:left="284" w:hanging="284"/>
              <w:rPr>
                <w:rFonts w:cs="Arial"/>
                <w:b/>
              </w:rPr>
            </w:pPr>
          </w:p>
          <w:p w14:paraId="5C50FF12" w14:textId="77777777" w:rsidR="00811CCB" w:rsidRPr="00E6585F" w:rsidRDefault="00811CCB" w:rsidP="00312B33">
            <w:pPr>
              <w:tabs>
                <w:tab w:val="left" w:pos="1600"/>
              </w:tabs>
              <w:ind w:left="90" w:hanging="180"/>
              <w:rPr>
                <w:rFonts w:cs="Arial"/>
              </w:rPr>
            </w:pPr>
          </w:p>
          <w:p w14:paraId="2A564961" w14:textId="77777777" w:rsidR="00811CCB" w:rsidRPr="00E6585F"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4B49E109" w14:textId="77777777" w:rsidR="00811CCB" w:rsidRPr="00E6585F" w:rsidRDefault="00533B17" w:rsidP="00811CCB">
            <w:pPr>
              <w:tabs>
                <w:tab w:val="left" w:pos="1600"/>
              </w:tabs>
              <w:ind w:left="284" w:hanging="284"/>
              <w:rPr>
                <w:rFonts w:cs="Arial"/>
                <w:b/>
              </w:rPr>
            </w:pPr>
            <w:r w:rsidRPr="00E6585F">
              <w:rPr>
                <w:rFonts w:cs="Arial"/>
                <w:b/>
              </w:rPr>
              <w:t>Here is w</w:t>
            </w:r>
            <w:r w:rsidR="0005632B" w:rsidRPr="00E6585F">
              <w:rPr>
                <w:rFonts w:cs="Arial"/>
                <w:b/>
              </w:rPr>
              <w:t>hat we plan to improve next year</w:t>
            </w:r>
            <w:r w:rsidRPr="00E6585F">
              <w:rPr>
                <w:rFonts w:cs="Arial"/>
                <w:b/>
              </w:rPr>
              <w:t>.</w:t>
            </w:r>
          </w:p>
        </w:tc>
      </w:tr>
      <w:tr w:rsidR="00E6585F" w:rsidRPr="00E6585F" w14:paraId="3F1B113A" w14:textId="77777777" w:rsidTr="000C6DF3">
        <w:tc>
          <w:tcPr>
            <w:tcW w:w="360" w:type="dxa"/>
            <w:vMerge/>
            <w:tcBorders>
              <w:left w:val="nil"/>
              <w:right w:val="single" w:sz="2" w:space="0" w:color="auto"/>
            </w:tcBorders>
            <w:shd w:val="clear" w:color="auto" w:fill="C0C0C0"/>
          </w:tcPr>
          <w:p w14:paraId="1043A6DC" w14:textId="77777777" w:rsidR="00811CCB" w:rsidRPr="00E6585F"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4D7481C8" w14:textId="77777777" w:rsidR="008D6E58" w:rsidRPr="008D6E58" w:rsidRDefault="008D6E58" w:rsidP="008D6E58">
            <w:pPr>
              <w:pStyle w:val="paragraph"/>
              <w:numPr>
                <w:ilvl w:val="0"/>
                <w:numId w:val="29"/>
              </w:numPr>
              <w:spacing w:before="0" w:beforeAutospacing="0" w:after="0" w:afterAutospacing="0"/>
              <w:textAlignment w:val="baseline"/>
              <w:rPr>
                <w:rFonts w:asciiTheme="minorBidi" w:hAnsiTheme="minorBidi" w:cstheme="minorBidi"/>
                <w:b/>
                <w:sz w:val="18"/>
                <w:szCs w:val="18"/>
                <w:u w:val="single"/>
              </w:rPr>
            </w:pPr>
            <w:r w:rsidRPr="008D6E58">
              <w:rPr>
                <w:rFonts w:asciiTheme="minorBidi" w:hAnsiTheme="minorBidi" w:cstheme="minorBidi"/>
                <w:b/>
                <w:sz w:val="18"/>
                <w:szCs w:val="18"/>
                <w:u w:val="single"/>
              </w:rPr>
              <w:t>Grand Challenge - Wellbeing &amp; Learning</w:t>
            </w:r>
          </w:p>
          <w:p w14:paraId="09A3BE1C" w14:textId="77777777" w:rsidR="008D6E58" w:rsidRPr="008D6E58" w:rsidRDefault="008D6E58" w:rsidP="008D6E58">
            <w:pPr>
              <w:pStyle w:val="paragraph"/>
              <w:spacing w:before="0" w:beforeAutospacing="0" w:after="0" w:afterAutospacing="0"/>
              <w:ind w:left="720"/>
              <w:textAlignment w:val="baseline"/>
              <w:rPr>
                <w:rFonts w:asciiTheme="minorBidi" w:hAnsiTheme="minorBidi" w:cstheme="minorBidi"/>
                <w:b/>
                <w:sz w:val="18"/>
                <w:szCs w:val="18"/>
              </w:rPr>
            </w:pPr>
            <w:r w:rsidRPr="008D6E58">
              <w:rPr>
                <w:rFonts w:asciiTheme="minorBidi" w:hAnsiTheme="minorBidi" w:cstheme="minorBidi"/>
                <w:b/>
                <w:sz w:val="18"/>
                <w:szCs w:val="18"/>
              </w:rPr>
              <w:t>Mission – Equalities</w:t>
            </w:r>
          </w:p>
          <w:p w14:paraId="69C0F396" w14:textId="77777777" w:rsidR="008D6E58" w:rsidRPr="008D6E58" w:rsidRDefault="008D6E58" w:rsidP="008D6E58">
            <w:pPr>
              <w:pStyle w:val="paragraph"/>
              <w:spacing w:before="0" w:beforeAutospacing="0" w:after="0" w:afterAutospacing="0"/>
              <w:ind w:left="720"/>
              <w:textAlignment w:val="baseline"/>
              <w:rPr>
                <w:rFonts w:asciiTheme="minorBidi" w:hAnsiTheme="minorBidi" w:cstheme="minorBidi"/>
                <w:b/>
                <w:sz w:val="18"/>
                <w:szCs w:val="18"/>
              </w:rPr>
            </w:pPr>
            <w:r w:rsidRPr="008D6E58">
              <w:rPr>
                <w:rFonts w:asciiTheme="minorBidi" w:hAnsiTheme="minorBidi" w:cstheme="minorBidi"/>
                <w:b/>
                <w:sz w:val="18"/>
                <w:szCs w:val="18"/>
              </w:rPr>
              <w:t>Commitments:</w:t>
            </w:r>
          </w:p>
          <w:p w14:paraId="2A4DC345" w14:textId="77777777" w:rsidR="008D6E58" w:rsidRPr="008D6E58" w:rsidRDefault="008D6E58" w:rsidP="008D6E58">
            <w:pPr>
              <w:pStyle w:val="NoSpacing"/>
              <w:numPr>
                <w:ilvl w:val="0"/>
                <w:numId w:val="30"/>
              </w:numPr>
              <w:rPr>
                <w:rFonts w:asciiTheme="minorBidi" w:hAnsiTheme="minorBidi"/>
                <w:sz w:val="18"/>
                <w:szCs w:val="18"/>
              </w:rPr>
            </w:pPr>
            <w:r w:rsidRPr="008D6E58">
              <w:rPr>
                <w:rFonts w:asciiTheme="minorBidi" w:eastAsia="Arial Unicode MS" w:hAnsiTheme="minorBidi"/>
                <w:sz w:val="18"/>
                <w:szCs w:val="18"/>
              </w:rPr>
              <w:t>Embed Trauma Informed Practices.</w:t>
            </w:r>
          </w:p>
          <w:p w14:paraId="0448F8A0" w14:textId="77777777" w:rsidR="008D6E58" w:rsidRPr="008D6E58" w:rsidRDefault="008D6E58" w:rsidP="008D6E58">
            <w:pPr>
              <w:pStyle w:val="NoSpacing"/>
              <w:numPr>
                <w:ilvl w:val="0"/>
                <w:numId w:val="30"/>
              </w:numPr>
              <w:rPr>
                <w:rFonts w:asciiTheme="minorBidi" w:hAnsiTheme="minorBidi"/>
                <w:sz w:val="18"/>
                <w:szCs w:val="18"/>
              </w:rPr>
            </w:pPr>
            <w:r w:rsidRPr="008D6E58">
              <w:rPr>
                <w:rFonts w:asciiTheme="minorBidi" w:hAnsiTheme="minorBidi"/>
                <w:sz w:val="18"/>
                <w:szCs w:val="18"/>
              </w:rPr>
              <w:t>Focus on Disability and Anti-Racism.</w:t>
            </w:r>
          </w:p>
          <w:p w14:paraId="7E76BB55" w14:textId="77777777" w:rsidR="008D6E58" w:rsidRPr="008D6E58" w:rsidRDefault="008D6E58" w:rsidP="008D6E58">
            <w:pPr>
              <w:pStyle w:val="NoSpacing"/>
              <w:numPr>
                <w:ilvl w:val="0"/>
                <w:numId w:val="30"/>
              </w:numPr>
              <w:rPr>
                <w:rFonts w:asciiTheme="minorBidi" w:hAnsiTheme="minorBidi"/>
                <w:sz w:val="18"/>
                <w:szCs w:val="18"/>
              </w:rPr>
            </w:pPr>
            <w:r w:rsidRPr="008D6E58">
              <w:rPr>
                <w:rFonts w:asciiTheme="minorBidi" w:hAnsiTheme="minorBidi"/>
                <w:sz w:val="18"/>
                <w:szCs w:val="18"/>
              </w:rPr>
              <w:t>Further develop Makaton within LCR and wider school.</w:t>
            </w:r>
          </w:p>
          <w:p w14:paraId="2BFDA856" w14:textId="77777777" w:rsidR="008D6E58" w:rsidRPr="008D6E58" w:rsidRDefault="008D6E58" w:rsidP="008D6E58">
            <w:pPr>
              <w:pStyle w:val="NoSpacing"/>
              <w:ind w:left="720"/>
              <w:rPr>
                <w:rFonts w:asciiTheme="minorBidi" w:hAnsiTheme="minorBidi"/>
                <w:sz w:val="18"/>
                <w:szCs w:val="18"/>
              </w:rPr>
            </w:pPr>
          </w:p>
          <w:p w14:paraId="3D2FB9D8" w14:textId="77777777" w:rsidR="008D6E58" w:rsidRPr="008D6E58" w:rsidRDefault="008D6E58" w:rsidP="008D6E58">
            <w:pPr>
              <w:pStyle w:val="paragraph"/>
              <w:numPr>
                <w:ilvl w:val="0"/>
                <w:numId w:val="29"/>
              </w:numPr>
              <w:spacing w:before="0" w:beforeAutospacing="0" w:after="0" w:afterAutospacing="0"/>
              <w:textAlignment w:val="baseline"/>
              <w:rPr>
                <w:rStyle w:val="normaltextrun"/>
                <w:rFonts w:asciiTheme="minorBidi" w:eastAsia="MS Mincho" w:hAnsiTheme="minorBidi" w:cstheme="minorBidi"/>
                <w:b/>
                <w:sz w:val="18"/>
                <w:szCs w:val="18"/>
                <w:u w:val="single"/>
              </w:rPr>
            </w:pPr>
            <w:r w:rsidRPr="008D6E58">
              <w:rPr>
                <w:rStyle w:val="normaltextrun"/>
                <w:rFonts w:asciiTheme="minorBidi" w:eastAsia="MS Mincho" w:hAnsiTheme="minorBidi" w:cstheme="minorBidi"/>
                <w:b/>
                <w:sz w:val="18"/>
                <w:szCs w:val="18"/>
                <w:u w:val="single"/>
              </w:rPr>
              <w:t>Grand Challenge - Achievement &amp; Progress</w:t>
            </w:r>
          </w:p>
          <w:p w14:paraId="6AF95BB3" w14:textId="77777777" w:rsidR="008D6E58" w:rsidRPr="008D6E58" w:rsidRDefault="008D6E58" w:rsidP="008D6E58">
            <w:pPr>
              <w:pStyle w:val="paragraph"/>
              <w:spacing w:before="0" w:beforeAutospacing="0" w:after="0" w:afterAutospacing="0"/>
              <w:ind w:left="720"/>
              <w:textAlignment w:val="baseline"/>
              <w:rPr>
                <w:rFonts w:asciiTheme="minorBidi" w:hAnsiTheme="minorBidi" w:cstheme="minorBidi"/>
                <w:b/>
                <w:sz w:val="18"/>
                <w:szCs w:val="18"/>
              </w:rPr>
            </w:pPr>
            <w:r w:rsidRPr="008D6E58">
              <w:rPr>
                <w:rFonts w:asciiTheme="minorBidi" w:hAnsiTheme="minorBidi" w:cstheme="minorBidi"/>
                <w:b/>
                <w:sz w:val="18"/>
                <w:szCs w:val="18"/>
              </w:rPr>
              <w:t>Mission – Further Develop Creative approaches.</w:t>
            </w:r>
          </w:p>
          <w:p w14:paraId="7B3FBFC2" w14:textId="77777777" w:rsidR="008D6E58" w:rsidRPr="008D6E58" w:rsidRDefault="008D6E58" w:rsidP="008D6E58">
            <w:pPr>
              <w:pStyle w:val="paragraph"/>
              <w:spacing w:before="0" w:beforeAutospacing="0" w:after="0" w:afterAutospacing="0"/>
              <w:ind w:left="720"/>
              <w:textAlignment w:val="baseline"/>
              <w:rPr>
                <w:rStyle w:val="normaltextrun"/>
                <w:rFonts w:asciiTheme="minorBidi" w:eastAsia="MS Mincho" w:hAnsiTheme="minorBidi" w:cstheme="minorBidi"/>
                <w:b/>
                <w:sz w:val="18"/>
                <w:szCs w:val="18"/>
              </w:rPr>
            </w:pPr>
            <w:r w:rsidRPr="008D6E58">
              <w:rPr>
                <w:rFonts w:asciiTheme="minorBidi" w:hAnsiTheme="minorBidi" w:cstheme="minorBidi"/>
                <w:b/>
                <w:sz w:val="18"/>
                <w:szCs w:val="18"/>
              </w:rPr>
              <w:t>Commitments:</w:t>
            </w:r>
          </w:p>
          <w:p w14:paraId="57AC7EAB" w14:textId="77777777" w:rsidR="008D6E58" w:rsidRPr="008D6E58" w:rsidRDefault="008D6E58" w:rsidP="008D6E58">
            <w:pPr>
              <w:pStyle w:val="paragraph"/>
              <w:numPr>
                <w:ilvl w:val="0"/>
                <w:numId w:val="33"/>
              </w:numPr>
              <w:spacing w:before="0" w:beforeAutospacing="0" w:after="0" w:afterAutospacing="0"/>
              <w:textAlignment w:val="baseline"/>
              <w:rPr>
                <w:rFonts w:asciiTheme="minorBidi" w:hAnsiTheme="minorBidi" w:cstheme="minorBidi"/>
                <w:b/>
                <w:sz w:val="18"/>
                <w:szCs w:val="18"/>
              </w:rPr>
            </w:pPr>
            <w:r w:rsidRPr="008D6E58">
              <w:rPr>
                <w:rFonts w:asciiTheme="minorBidi" w:hAnsiTheme="minorBidi" w:cstheme="minorBidi"/>
                <w:sz w:val="18"/>
                <w:szCs w:val="18"/>
              </w:rPr>
              <w:t>Glasgow’s Pedagogy – raise awareness of metacognition/ meta skills.</w:t>
            </w:r>
          </w:p>
          <w:p w14:paraId="0F845671" w14:textId="77777777" w:rsidR="008D6E58" w:rsidRPr="008D6E58" w:rsidRDefault="008D6E58" w:rsidP="008D6E58">
            <w:pPr>
              <w:pStyle w:val="paragraph"/>
              <w:numPr>
                <w:ilvl w:val="0"/>
                <w:numId w:val="33"/>
              </w:numPr>
              <w:spacing w:before="0" w:beforeAutospacing="0" w:after="0" w:afterAutospacing="0"/>
              <w:textAlignment w:val="baseline"/>
              <w:rPr>
                <w:rStyle w:val="normaltextrun"/>
                <w:rFonts w:asciiTheme="minorBidi" w:eastAsia="MS Mincho" w:hAnsiTheme="minorBidi" w:cstheme="minorBidi"/>
                <w:bCs/>
                <w:sz w:val="18"/>
                <w:szCs w:val="18"/>
              </w:rPr>
            </w:pPr>
            <w:r w:rsidRPr="008D6E58">
              <w:rPr>
                <w:rStyle w:val="normaltextrun"/>
                <w:rFonts w:asciiTheme="minorBidi" w:eastAsia="MS Mincho" w:hAnsiTheme="minorBidi" w:cstheme="minorBidi"/>
                <w:bCs/>
                <w:sz w:val="18"/>
                <w:szCs w:val="18"/>
              </w:rPr>
              <w:t>Creativity – development of drama.</w:t>
            </w:r>
          </w:p>
          <w:p w14:paraId="62F4EB3D" w14:textId="77777777" w:rsidR="008D6E58" w:rsidRPr="008D6E58" w:rsidRDefault="008D6E58" w:rsidP="008D6E58">
            <w:pPr>
              <w:pStyle w:val="paragraph"/>
              <w:numPr>
                <w:ilvl w:val="0"/>
                <w:numId w:val="33"/>
              </w:numPr>
              <w:spacing w:before="0" w:beforeAutospacing="0" w:after="0" w:afterAutospacing="0"/>
              <w:textAlignment w:val="baseline"/>
              <w:rPr>
                <w:rStyle w:val="normaltextrun"/>
                <w:rFonts w:asciiTheme="minorBidi" w:eastAsia="MS Mincho" w:hAnsiTheme="minorBidi" w:cstheme="minorBidi"/>
                <w:bCs/>
                <w:sz w:val="18"/>
                <w:szCs w:val="18"/>
              </w:rPr>
            </w:pPr>
            <w:r w:rsidRPr="008D6E58">
              <w:rPr>
                <w:rStyle w:val="normaltextrun"/>
                <w:rFonts w:asciiTheme="minorBidi" w:eastAsia="MS Mincho" w:hAnsiTheme="minorBidi" w:cstheme="minorBidi"/>
                <w:bCs/>
                <w:sz w:val="18"/>
                <w:szCs w:val="18"/>
              </w:rPr>
              <w:t>Planning &amp; Assessment – adapt planning and assessment approaches.</w:t>
            </w:r>
          </w:p>
          <w:p w14:paraId="68F17A38" w14:textId="77777777" w:rsidR="008D6E58" w:rsidRPr="008D6E58" w:rsidRDefault="008D6E58" w:rsidP="008D6E58">
            <w:pPr>
              <w:pStyle w:val="paragraph"/>
              <w:spacing w:before="0" w:beforeAutospacing="0" w:after="0" w:afterAutospacing="0"/>
              <w:textAlignment w:val="baseline"/>
              <w:rPr>
                <w:rStyle w:val="normaltextrun"/>
                <w:rFonts w:asciiTheme="minorBidi" w:eastAsia="MS Mincho" w:hAnsiTheme="minorBidi" w:cstheme="minorBidi"/>
                <w:b/>
                <w:sz w:val="18"/>
                <w:szCs w:val="18"/>
                <w:u w:val="single"/>
              </w:rPr>
            </w:pPr>
          </w:p>
          <w:p w14:paraId="12EAA83D" w14:textId="77777777" w:rsidR="008D6E58" w:rsidRPr="008D6E58" w:rsidRDefault="008D6E58" w:rsidP="008D6E58">
            <w:pPr>
              <w:pStyle w:val="paragraph"/>
              <w:numPr>
                <w:ilvl w:val="0"/>
                <w:numId w:val="29"/>
              </w:numPr>
              <w:spacing w:before="0" w:beforeAutospacing="0" w:after="0" w:afterAutospacing="0"/>
              <w:textAlignment w:val="baseline"/>
              <w:rPr>
                <w:rStyle w:val="normaltextrun"/>
                <w:rFonts w:asciiTheme="minorBidi" w:eastAsia="MS Mincho" w:hAnsiTheme="minorBidi" w:cstheme="minorBidi"/>
                <w:b/>
                <w:sz w:val="18"/>
                <w:szCs w:val="18"/>
                <w:u w:val="single"/>
              </w:rPr>
            </w:pPr>
            <w:r w:rsidRPr="008D6E58">
              <w:rPr>
                <w:rStyle w:val="normaltextrun"/>
                <w:rFonts w:asciiTheme="minorBidi" w:eastAsia="MS Mincho" w:hAnsiTheme="minorBidi" w:cstheme="minorBidi"/>
                <w:b/>
                <w:sz w:val="18"/>
                <w:szCs w:val="18"/>
                <w:u w:val="single"/>
              </w:rPr>
              <w:t>Grand Challenge – Connected Learning</w:t>
            </w:r>
          </w:p>
          <w:p w14:paraId="4F44E33B" w14:textId="77777777" w:rsidR="008D6E58" w:rsidRPr="008D6E58" w:rsidRDefault="008D6E58" w:rsidP="008D6E58">
            <w:pPr>
              <w:pStyle w:val="paragraph"/>
              <w:spacing w:before="0" w:beforeAutospacing="0" w:after="0" w:afterAutospacing="0"/>
              <w:ind w:left="720"/>
              <w:textAlignment w:val="baseline"/>
              <w:rPr>
                <w:rFonts w:asciiTheme="minorBidi" w:hAnsiTheme="minorBidi" w:cstheme="minorBidi"/>
                <w:b/>
                <w:sz w:val="18"/>
                <w:szCs w:val="18"/>
              </w:rPr>
            </w:pPr>
            <w:r w:rsidRPr="008D6E58">
              <w:rPr>
                <w:rFonts w:asciiTheme="minorBidi" w:hAnsiTheme="minorBidi" w:cstheme="minorBidi"/>
                <w:b/>
                <w:sz w:val="18"/>
                <w:szCs w:val="18"/>
              </w:rPr>
              <w:t>Mission – Improve use of technology across the curriculum.</w:t>
            </w:r>
          </w:p>
          <w:p w14:paraId="20CE3BAE" w14:textId="77777777" w:rsidR="008D6E58" w:rsidRPr="008D6E58" w:rsidRDefault="008D6E58" w:rsidP="008D6E58">
            <w:pPr>
              <w:pStyle w:val="paragraph"/>
              <w:spacing w:before="0" w:beforeAutospacing="0" w:after="0" w:afterAutospacing="0"/>
              <w:ind w:left="720"/>
              <w:textAlignment w:val="baseline"/>
              <w:rPr>
                <w:rStyle w:val="normaltextrun"/>
                <w:rFonts w:asciiTheme="minorBidi" w:eastAsia="MS Mincho" w:hAnsiTheme="minorBidi" w:cstheme="minorBidi"/>
                <w:b/>
                <w:sz w:val="18"/>
                <w:szCs w:val="18"/>
              </w:rPr>
            </w:pPr>
            <w:r w:rsidRPr="008D6E58">
              <w:rPr>
                <w:rFonts w:asciiTheme="minorBidi" w:hAnsiTheme="minorBidi" w:cstheme="minorBidi"/>
                <w:b/>
                <w:sz w:val="18"/>
                <w:szCs w:val="18"/>
              </w:rPr>
              <w:t>Commitments:</w:t>
            </w:r>
          </w:p>
          <w:p w14:paraId="22D4559C" w14:textId="77777777" w:rsidR="008D6E58" w:rsidRPr="008D6E58" w:rsidRDefault="008D6E58" w:rsidP="008D6E58">
            <w:pPr>
              <w:pStyle w:val="paragraph"/>
              <w:numPr>
                <w:ilvl w:val="0"/>
                <w:numId w:val="32"/>
              </w:numPr>
              <w:spacing w:before="0" w:beforeAutospacing="0" w:after="0" w:afterAutospacing="0"/>
              <w:textAlignment w:val="baseline"/>
              <w:rPr>
                <w:rFonts w:asciiTheme="minorBidi" w:hAnsiTheme="minorBidi" w:cstheme="minorBidi"/>
                <w:bCs/>
                <w:sz w:val="18"/>
                <w:szCs w:val="18"/>
              </w:rPr>
            </w:pPr>
            <w:r w:rsidRPr="008D6E58">
              <w:rPr>
                <w:rFonts w:asciiTheme="minorBidi" w:hAnsiTheme="minorBidi" w:cstheme="minorBidi"/>
                <w:bCs/>
                <w:sz w:val="18"/>
                <w:szCs w:val="18"/>
              </w:rPr>
              <w:t>Monitoring &amp; Tracking Tool.</w:t>
            </w:r>
          </w:p>
          <w:p w14:paraId="46E4FB84" w14:textId="77777777" w:rsidR="008D6E58" w:rsidRPr="008D6E58" w:rsidRDefault="008D6E58" w:rsidP="008D6E58">
            <w:pPr>
              <w:pStyle w:val="paragraph"/>
              <w:numPr>
                <w:ilvl w:val="0"/>
                <w:numId w:val="32"/>
              </w:numPr>
              <w:spacing w:before="0" w:beforeAutospacing="0" w:after="0" w:afterAutospacing="0"/>
              <w:textAlignment w:val="baseline"/>
              <w:rPr>
                <w:rStyle w:val="normaltextrun"/>
                <w:rFonts w:asciiTheme="minorBidi" w:eastAsia="MS Mincho" w:hAnsiTheme="minorBidi" w:cstheme="minorBidi"/>
                <w:bCs/>
                <w:sz w:val="18"/>
                <w:szCs w:val="18"/>
              </w:rPr>
            </w:pPr>
            <w:r w:rsidRPr="008D6E58">
              <w:rPr>
                <w:rStyle w:val="normaltextrun"/>
                <w:rFonts w:asciiTheme="minorBidi" w:eastAsia="MS Mincho" w:hAnsiTheme="minorBidi" w:cstheme="minorBidi"/>
                <w:bCs/>
                <w:sz w:val="18"/>
                <w:szCs w:val="18"/>
              </w:rPr>
              <w:t>Implement Digital Ambassadors Programme.</w:t>
            </w:r>
          </w:p>
          <w:p w14:paraId="5991D97C" w14:textId="77777777" w:rsidR="008D6E58" w:rsidRPr="008D6E58" w:rsidRDefault="008D6E58" w:rsidP="008D6E58">
            <w:pPr>
              <w:pStyle w:val="paragraph"/>
              <w:numPr>
                <w:ilvl w:val="0"/>
                <w:numId w:val="32"/>
              </w:numPr>
              <w:spacing w:before="0" w:beforeAutospacing="0" w:after="0" w:afterAutospacing="0"/>
              <w:textAlignment w:val="baseline"/>
              <w:rPr>
                <w:rStyle w:val="normaltextrun"/>
                <w:rFonts w:asciiTheme="minorBidi" w:eastAsia="MS Mincho" w:hAnsiTheme="minorBidi" w:cstheme="minorBidi"/>
                <w:bCs/>
                <w:sz w:val="18"/>
                <w:szCs w:val="18"/>
              </w:rPr>
            </w:pPr>
            <w:r w:rsidRPr="008D6E58">
              <w:rPr>
                <w:rStyle w:val="normaltextrun"/>
                <w:rFonts w:asciiTheme="minorBidi" w:eastAsia="MS Mincho" w:hAnsiTheme="minorBidi" w:cstheme="minorBidi"/>
                <w:bCs/>
                <w:sz w:val="18"/>
                <w:szCs w:val="18"/>
              </w:rPr>
              <w:t>Further develop use of iPad applications.</w:t>
            </w:r>
          </w:p>
          <w:p w14:paraId="3E117750" w14:textId="2D838725" w:rsidR="00E05DF7" w:rsidRPr="008D6E58" w:rsidRDefault="008D6E58" w:rsidP="008D6E58">
            <w:pPr>
              <w:pStyle w:val="paragraph"/>
              <w:numPr>
                <w:ilvl w:val="0"/>
                <w:numId w:val="32"/>
              </w:numPr>
              <w:spacing w:before="0" w:beforeAutospacing="0" w:after="0" w:afterAutospacing="0"/>
              <w:textAlignment w:val="baseline"/>
              <w:rPr>
                <w:rFonts w:asciiTheme="minorBidi" w:eastAsia="MS Mincho" w:hAnsiTheme="minorBidi" w:cstheme="minorBidi"/>
                <w:bCs/>
                <w:sz w:val="20"/>
                <w:szCs w:val="20"/>
              </w:rPr>
            </w:pPr>
            <w:r w:rsidRPr="008D6E58">
              <w:rPr>
                <w:rStyle w:val="normaltextrun"/>
                <w:rFonts w:asciiTheme="minorBidi" w:eastAsia="MS Mincho" w:hAnsiTheme="minorBidi" w:cstheme="minorBidi"/>
                <w:bCs/>
                <w:sz w:val="18"/>
                <w:szCs w:val="18"/>
              </w:rPr>
              <w:t>Undertake Digital Discourse Training.</w:t>
            </w:r>
          </w:p>
        </w:tc>
      </w:tr>
    </w:tbl>
    <w:p w14:paraId="0C70BDC2" w14:textId="4AB1D60A" w:rsidR="00312B33" w:rsidRPr="00E6585F"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E6585F" w:rsidRPr="00E6585F" w14:paraId="614BB66A" w14:textId="77777777" w:rsidTr="000C6DF3">
        <w:tc>
          <w:tcPr>
            <w:tcW w:w="334" w:type="dxa"/>
            <w:vMerge w:val="restart"/>
            <w:tcBorders>
              <w:top w:val="nil"/>
              <w:left w:val="nil"/>
              <w:right w:val="single" w:sz="2" w:space="0" w:color="auto"/>
            </w:tcBorders>
            <w:shd w:val="clear" w:color="auto" w:fill="C0C0C0"/>
          </w:tcPr>
          <w:p w14:paraId="5C2C6D3A" w14:textId="77777777" w:rsidR="009C256B" w:rsidRPr="00E6585F" w:rsidRDefault="009C256B" w:rsidP="00312B33">
            <w:pPr>
              <w:tabs>
                <w:tab w:val="left" w:pos="1600"/>
              </w:tabs>
              <w:ind w:left="90" w:hanging="180"/>
              <w:rPr>
                <w:rFonts w:cs="Arial"/>
              </w:rPr>
            </w:pPr>
          </w:p>
          <w:p w14:paraId="2F673B4A" w14:textId="77777777" w:rsidR="009C256B" w:rsidRPr="00E6585F" w:rsidRDefault="009C256B" w:rsidP="004A61F6">
            <w:pPr>
              <w:tabs>
                <w:tab w:val="left" w:pos="1600"/>
              </w:tabs>
              <w:ind w:left="266" w:hanging="357"/>
              <w:jc w:val="center"/>
              <w:rPr>
                <w:rFonts w:ascii="Arial Bold" w:hAnsi="Arial Bold" w:cs="Arial"/>
                <w:b/>
                <w:sz w:val="40"/>
              </w:rPr>
            </w:pPr>
          </w:p>
          <w:p w14:paraId="265A4AF8" w14:textId="77777777" w:rsidR="009C256B" w:rsidRPr="00E6585F"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70FAD1B3" w14:textId="77777777" w:rsidR="009C256B" w:rsidRPr="00E6585F" w:rsidRDefault="00821AA4" w:rsidP="0077595A">
            <w:pPr>
              <w:tabs>
                <w:tab w:val="left" w:pos="1600"/>
              </w:tabs>
              <w:rPr>
                <w:rFonts w:cs="Arial"/>
                <w:b/>
              </w:rPr>
            </w:pPr>
            <w:r w:rsidRPr="00E6585F">
              <w:rPr>
                <w:rFonts w:cs="Arial"/>
                <w:b/>
              </w:rPr>
              <w:t>How can you find out more information about</w:t>
            </w:r>
            <w:r w:rsidR="00533B17" w:rsidRPr="00E6585F">
              <w:rPr>
                <w:rFonts w:cs="Arial"/>
                <w:b/>
              </w:rPr>
              <w:t xml:space="preserve"> our school?</w:t>
            </w:r>
          </w:p>
        </w:tc>
      </w:tr>
      <w:tr w:rsidR="00E6585F" w:rsidRPr="00E6585F" w14:paraId="6CEE983B" w14:textId="77777777" w:rsidTr="000C6DF3">
        <w:tc>
          <w:tcPr>
            <w:tcW w:w="334" w:type="dxa"/>
            <w:vMerge/>
            <w:tcBorders>
              <w:left w:val="nil"/>
              <w:bottom w:val="nil"/>
              <w:right w:val="single" w:sz="2" w:space="0" w:color="auto"/>
            </w:tcBorders>
            <w:shd w:val="clear" w:color="auto" w:fill="C0C0C0"/>
          </w:tcPr>
          <w:p w14:paraId="30A1DA0C" w14:textId="77777777" w:rsidR="009C256B" w:rsidRPr="00E6585F"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4C36DA85" w14:textId="77777777" w:rsidR="00A966F7" w:rsidRPr="00E6585F" w:rsidRDefault="00A966F7" w:rsidP="00F16CB4">
            <w:pPr>
              <w:autoSpaceDE w:val="0"/>
              <w:autoSpaceDN w:val="0"/>
              <w:adjustRightInd w:val="0"/>
              <w:rPr>
                <w:szCs w:val="16"/>
              </w:rPr>
            </w:pPr>
          </w:p>
          <w:p w14:paraId="6F6A0A30" w14:textId="77777777" w:rsidR="00FA4B1A" w:rsidRPr="008D6E58" w:rsidRDefault="00533B17" w:rsidP="009C4303">
            <w:pPr>
              <w:rPr>
                <w:sz w:val="18"/>
                <w:szCs w:val="18"/>
              </w:rPr>
            </w:pPr>
            <w:r w:rsidRPr="008D6E58">
              <w:rPr>
                <w:sz w:val="18"/>
                <w:szCs w:val="18"/>
              </w:rPr>
              <w:t>Please contact us directly if you require furt</w:t>
            </w:r>
            <w:r w:rsidR="000B281A" w:rsidRPr="008D6E58">
              <w:rPr>
                <w:sz w:val="18"/>
                <w:szCs w:val="18"/>
              </w:rPr>
              <w:t xml:space="preserve">her information or if you wish </w:t>
            </w:r>
            <w:r w:rsidRPr="008D6E58">
              <w:rPr>
                <w:sz w:val="18"/>
                <w:szCs w:val="18"/>
              </w:rPr>
              <w:t>to comment on the report.</w:t>
            </w:r>
            <w:r w:rsidR="000B281A" w:rsidRPr="008D6E58">
              <w:rPr>
                <w:sz w:val="18"/>
                <w:szCs w:val="18"/>
              </w:rPr>
              <w:t xml:space="preserve"> </w:t>
            </w:r>
          </w:p>
          <w:p w14:paraId="5215C687" w14:textId="77777777" w:rsidR="00533B17" w:rsidRPr="008D6E58" w:rsidRDefault="000B281A" w:rsidP="009C4303">
            <w:pPr>
              <w:rPr>
                <w:sz w:val="18"/>
                <w:szCs w:val="18"/>
              </w:rPr>
            </w:pPr>
            <w:r w:rsidRPr="008D6E58">
              <w:rPr>
                <w:sz w:val="18"/>
                <w:szCs w:val="18"/>
              </w:rPr>
              <w:t>The contact e-mail address is:</w:t>
            </w:r>
            <w:r w:rsidR="00EC2757" w:rsidRPr="008D6E58">
              <w:rPr>
                <w:sz w:val="18"/>
                <w:szCs w:val="18"/>
              </w:rPr>
              <w:t xml:space="preserve"> Headteacher1108@sandwood-pri.glasgow.sch.uk</w:t>
            </w:r>
          </w:p>
          <w:p w14:paraId="286E02E2" w14:textId="77777777" w:rsidR="00FA4B1A" w:rsidRPr="008D6E58" w:rsidRDefault="00821AA4" w:rsidP="009C4303">
            <w:pPr>
              <w:rPr>
                <w:sz w:val="18"/>
                <w:szCs w:val="18"/>
              </w:rPr>
            </w:pPr>
            <w:r w:rsidRPr="008D6E58">
              <w:rPr>
                <w:sz w:val="18"/>
                <w:szCs w:val="18"/>
              </w:rPr>
              <w:t>Our telephone number is:</w:t>
            </w:r>
            <w:r w:rsidR="00EC2757" w:rsidRPr="008D6E58">
              <w:rPr>
                <w:sz w:val="18"/>
                <w:szCs w:val="18"/>
              </w:rPr>
              <w:t>0141 883 8367</w:t>
            </w:r>
          </w:p>
          <w:p w14:paraId="1F7169C7" w14:textId="77777777" w:rsidR="00FA4B1A" w:rsidRPr="008D6E58" w:rsidRDefault="00821AA4" w:rsidP="009C4303">
            <w:pPr>
              <w:rPr>
                <w:sz w:val="18"/>
                <w:szCs w:val="18"/>
              </w:rPr>
            </w:pPr>
            <w:r w:rsidRPr="008D6E58">
              <w:rPr>
                <w:sz w:val="18"/>
                <w:szCs w:val="18"/>
              </w:rPr>
              <w:t>Our school address</w:t>
            </w:r>
            <w:r w:rsidR="0005632B" w:rsidRPr="008D6E58">
              <w:rPr>
                <w:sz w:val="18"/>
                <w:szCs w:val="18"/>
              </w:rPr>
              <w:t xml:space="preserve"> is</w:t>
            </w:r>
            <w:r w:rsidRPr="008D6E58">
              <w:rPr>
                <w:sz w:val="18"/>
                <w:szCs w:val="18"/>
              </w:rPr>
              <w:t>:</w:t>
            </w:r>
            <w:r w:rsidR="00EC2757" w:rsidRPr="008D6E58">
              <w:rPr>
                <w:sz w:val="18"/>
                <w:szCs w:val="18"/>
              </w:rPr>
              <w:t>120 Sandwood Road, Glasgow, G52 2QY</w:t>
            </w:r>
          </w:p>
          <w:p w14:paraId="5CF3AA51" w14:textId="77777777" w:rsidR="00EC2757" w:rsidRPr="008D6E58" w:rsidRDefault="000B281A" w:rsidP="009C4303">
            <w:pPr>
              <w:rPr>
                <w:sz w:val="18"/>
                <w:szCs w:val="18"/>
              </w:rPr>
            </w:pPr>
            <w:r w:rsidRPr="008D6E58">
              <w:rPr>
                <w:sz w:val="18"/>
                <w:szCs w:val="18"/>
              </w:rPr>
              <w:t>Fu</w:t>
            </w:r>
            <w:r w:rsidR="00EF4CD5" w:rsidRPr="008D6E58">
              <w:rPr>
                <w:sz w:val="18"/>
                <w:szCs w:val="18"/>
              </w:rPr>
              <w:t xml:space="preserve">rther information </w:t>
            </w:r>
            <w:r w:rsidR="0005632B" w:rsidRPr="008D6E58">
              <w:rPr>
                <w:sz w:val="18"/>
                <w:szCs w:val="18"/>
              </w:rPr>
              <w:t xml:space="preserve">is available </w:t>
            </w:r>
            <w:proofErr w:type="gramStart"/>
            <w:r w:rsidR="0005632B" w:rsidRPr="008D6E58">
              <w:rPr>
                <w:sz w:val="18"/>
                <w:szCs w:val="18"/>
              </w:rPr>
              <w:t>in</w:t>
            </w:r>
            <w:r w:rsidRPr="008D6E58">
              <w:rPr>
                <w:sz w:val="18"/>
                <w:szCs w:val="18"/>
              </w:rPr>
              <w:t>:</w:t>
            </w:r>
            <w:proofErr w:type="gramEnd"/>
            <w:r w:rsidR="0005632B" w:rsidRPr="008D6E58">
              <w:rPr>
                <w:sz w:val="18"/>
                <w:szCs w:val="18"/>
              </w:rPr>
              <w:t xml:space="preserve"> newsletters, t</w:t>
            </w:r>
            <w:r w:rsidRPr="008D6E58">
              <w:rPr>
                <w:sz w:val="18"/>
                <w:szCs w:val="18"/>
              </w:rPr>
              <w:t>he school website</w:t>
            </w:r>
            <w:r w:rsidR="000C6DF3" w:rsidRPr="008D6E58">
              <w:rPr>
                <w:sz w:val="18"/>
                <w:szCs w:val="18"/>
              </w:rPr>
              <w:t>,</w:t>
            </w:r>
            <w:r w:rsidRPr="008D6E58">
              <w:rPr>
                <w:sz w:val="18"/>
                <w:szCs w:val="18"/>
              </w:rPr>
              <w:t xml:space="preserve"> </w:t>
            </w:r>
            <w:r w:rsidR="000C6DF3" w:rsidRPr="008D6E58">
              <w:rPr>
                <w:sz w:val="18"/>
                <w:szCs w:val="18"/>
              </w:rPr>
              <w:t>and t</w:t>
            </w:r>
            <w:r w:rsidR="00EF4CD5" w:rsidRPr="008D6E58">
              <w:rPr>
                <w:sz w:val="18"/>
                <w:szCs w:val="18"/>
              </w:rPr>
              <w:t xml:space="preserve">he </w:t>
            </w:r>
            <w:r w:rsidR="000C6DF3" w:rsidRPr="008D6E58">
              <w:rPr>
                <w:sz w:val="18"/>
                <w:szCs w:val="18"/>
              </w:rPr>
              <w:t>school h</w:t>
            </w:r>
            <w:r w:rsidRPr="008D6E58">
              <w:rPr>
                <w:sz w:val="18"/>
                <w:szCs w:val="18"/>
              </w:rPr>
              <w:t>andbook</w:t>
            </w:r>
            <w:r w:rsidR="000C6DF3" w:rsidRPr="008D6E58">
              <w:rPr>
                <w:sz w:val="18"/>
                <w:szCs w:val="18"/>
              </w:rPr>
              <w:t xml:space="preserve"> </w:t>
            </w:r>
          </w:p>
          <w:p w14:paraId="0AD9DA05" w14:textId="77777777" w:rsidR="000C6DF3" w:rsidRPr="008D6E58" w:rsidRDefault="00EC2757" w:rsidP="000C6DF3">
            <w:pPr>
              <w:autoSpaceDE w:val="0"/>
              <w:autoSpaceDN w:val="0"/>
              <w:adjustRightInd w:val="0"/>
              <w:rPr>
                <w:rFonts w:cs="Arial"/>
                <w:sz w:val="18"/>
                <w:szCs w:val="18"/>
              </w:rPr>
            </w:pPr>
            <w:hyperlink r:id="rId10" w:history="1">
              <w:r w:rsidRPr="008D6E58">
                <w:rPr>
                  <w:rStyle w:val="Hyperlink"/>
                  <w:rFonts w:eastAsiaTheme="majorEastAsia" w:cs="Arial"/>
                  <w:noProof/>
                  <w:color w:val="auto"/>
                  <w:sz w:val="18"/>
                  <w:szCs w:val="18"/>
                </w:rPr>
                <w:t>www.sandwood-pri.glasgow.sch.uk</w:t>
              </w:r>
            </w:hyperlink>
            <w:r w:rsidR="000C6DF3" w:rsidRPr="008D6E58">
              <w:rPr>
                <w:rFonts w:cs="Arial"/>
                <w:sz w:val="18"/>
                <w:szCs w:val="18"/>
              </w:rPr>
              <w:t xml:space="preserve"> </w:t>
            </w:r>
          </w:p>
          <w:p w14:paraId="628D9734" w14:textId="77777777" w:rsidR="000A1549" w:rsidRPr="00E6585F" w:rsidRDefault="000C6DF3" w:rsidP="000C6DF3">
            <w:pPr>
              <w:autoSpaceDE w:val="0"/>
              <w:autoSpaceDN w:val="0"/>
              <w:adjustRightInd w:val="0"/>
              <w:rPr>
                <w:szCs w:val="16"/>
              </w:rPr>
            </w:pPr>
            <w:r w:rsidRPr="00E6585F">
              <w:rPr>
                <w:szCs w:val="16"/>
              </w:rPr>
              <w:t xml:space="preserve">  </w:t>
            </w:r>
          </w:p>
        </w:tc>
      </w:tr>
    </w:tbl>
    <w:p w14:paraId="0C3E246E" w14:textId="43968939" w:rsidR="009C4303" w:rsidRPr="008D6E58" w:rsidRDefault="00A340AB" w:rsidP="008D6E58">
      <w:pPr>
        <w:tabs>
          <w:tab w:val="left" w:pos="540"/>
          <w:tab w:val="left" w:pos="5400"/>
        </w:tabs>
        <w:rPr>
          <w:rFonts w:cs="Arial"/>
        </w:rPr>
      </w:pPr>
      <w:r>
        <w:rPr>
          <w:noProof/>
        </w:rPr>
        <w:drawing>
          <wp:anchor distT="0" distB="0" distL="114300" distR="114300" simplePos="0" relativeHeight="251778048" behindDoc="1" locked="0" layoutInCell="1" allowOverlap="1" wp14:anchorId="04FE4794" wp14:editId="715478C8">
            <wp:simplePos x="0" y="0"/>
            <wp:positionH relativeFrom="column">
              <wp:posOffset>4965546</wp:posOffset>
            </wp:positionH>
            <wp:positionV relativeFrom="paragraph">
              <wp:posOffset>44472</wp:posOffset>
            </wp:positionV>
            <wp:extent cx="628650" cy="714375"/>
            <wp:effectExtent l="0" t="0" r="0" b="9525"/>
            <wp:wrapTight wrapText="bothSides">
              <wp:wrapPolygon edited="0">
                <wp:start x="0" y="0"/>
                <wp:lineTo x="0" y="21312"/>
                <wp:lineTo x="20945" y="21312"/>
                <wp:lineTo x="20945" y="0"/>
                <wp:lineTo x="0" y="0"/>
              </wp:wrapPolygon>
            </wp:wrapTight>
            <wp:docPr id="2140056989" name="Picture 1" descr="A blue and whit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56989" name="Picture 1" descr="A blue and white sign with text&#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E58" w:rsidRPr="00E6585F">
        <w:rPr>
          <w:rFonts w:ascii="Lucida Handwriting" w:hAnsi="Lucida Handwriting" w:cs="David"/>
          <w:b/>
          <w:noProof/>
          <w:sz w:val="44"/>
          <w:szCs w:val="44"/>
        </w:rPr>
        <w:drawing>
          <wp:anchor distT="0" distB="0" distL="114300" distR="114300" simplePos="0" relativeHeight="251684864" behindDoc="1" locked="0" layoutInCell="1" allowOverlap="1" wp14:anchorId="52902913" wp14:editId="48A0F6BF">
            <wp:simplePos x="0" y="0"/>
            <wp:positionH relativeFrom="column">
              <wp:posOffset>2680311</wp:posOffset>
            </wp:positionH>
            <wp:positionV relativeFrom="paragraph">
              <wp:posOffset>134130</wp:posOffset>
            </wp:positionV>
            <wp:extent cx="908685" cy="536575"/>
            <wp:effectExtent l="0" t="0" r="5715" b="0"/>
            <wp:wrapTight wrapText="bothSides">
              <wp:wrapPolygon edited="0">
                <wp:start x="0" y="0"/>
                <wp:lineTo x="0" y="20705"/>
                <wp:lineTo x="21283" y="20705"/>
                <wp:lineTo x="212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acorn award.png"/>
                    <pic:cNvPicPr/>
                  </pic:nvPicPr>
                  <pic:blipFill>
                    <a:blip r:embed="rId13">
                      <a:extLst>
                        <a:ext uri="{28A0092B-C50C-407E-A947-70E740481C1C}">
                          <a14:useLocalDpi xmlns:a14="http://schemas.microsoft.com/office/drawing/2010/main" val="0"/>
                        </a:ext>
                      </a:extLst>
                    </a:blip>
                    <a:stretch>
                      <a:fillRect/>
                    </a:stretch>
                  </pic:blipFill>
                  <pic:spPr>
                    <a:xfrm>
                      <a:off x="0" y="0"/>
                      <a:ext cx="908685" cy="536575"/>
                    </a:xfrm>
                    <a:prstGeom prst="rect">
                      <a:avLst/>
                    </a:prstGeom>
                  </pic:spPr>
                </pic:pic>
              </a:graphicData>
            </a:graphic>
            <wp14:sizeRelH relativeFrom="page">
              <wp14:pctWidth>0</wp14:pctWidth>
            </wp14:sizeRelH>
            <wp14:sizeRelV relativeFrom="page">
              <wp14:pctHeight>0</wp14:pctHeight>
            </wp14:sizeRelV>
          </wp:anchor>
        </w:drawing>
      </w:r>
      <w:r w:rsidR="008D6E58" w:rsidRPr="00E6585F">
        <w:rPr>
          <w:rFonts w:ascii="Lucida Handwriting" w:hAnsi="Lucida Handwriting" w:cs="David"/>
          <w:b/>
          <w:noProof/>
          <w:sz w:val="44"/>
          <w:szCs w:val="44"/>
        </w:rPr>
        <w:drawing>
          <wp:anchor distT="0" distB="0" distL="114300" distR="114300" simplePos="0" relativeHeight="251716608" behindDoc="1" locked="0" layoutInCell="1" allowOverlap="1" wp14:anchorId="6563EAFE" wp14:editId="7102F84F">
            <wp:simplePos x="0" y="0"/>
            <wp:positionH relativeFrom="column">
              <wp:posOffset>1254888</wp:posOffset>
            </wp:positionH>
            <wp:positionV relativeFrom="paragraph">
              <wp:posOffset>90548</wp:posOffset>
            </wp:positionV>
            <wp:extent cx="883920" cy="524510"/>
            <wp:effectExtent l="0" t="0" r="0" b="8890"/>
            <wp:wrapTight wrapText="bothSides">
              <wp:wrapPolygon edited="0">
                <wp:start x="0" y="0"/>
                <wp:lineTo x="0" y="21182"/>
                <wp:lineTo x="20948" y="21182"/>
                <wp:lineTo x="2094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award.png"/>
                    <pic:cNvPicPr/>
                  </pic:nvPicPr>
                  <pic:blipFill>
                    <a:blip r:embed="rId14">
                      <a:extLst>
                        <a:ext uri="{28A0092B-C50C-407E-A947-70E740481C1C}">
                          <a14:useLocalDpi xmlns:a14="http://schemas.microsoft.com/office/drawing/2010/main" val="0"/>
                        </a:ext>
                      </a:extLst>
                    </a:blip>
                    <a:stretch>
                      <a:fillRect/>
                    </a:stretch>
                  </pic:blipFill>
                  <pic:spPr>
                    <a:xfrm>
                      <a:off x="0" y="0"/>
                      <a:ext cx="883920" cy="524510"/>
                    </a:xfrm>
                    <a:prstGeom prst="rect">
                      <a:avLst/>
                    </a:prstGeom>
                  </pic:spPr>
                </pic:pic>
              </a:graphicData>
            </a:graphic>
            <wp14:sizeRelH relativeFrom="page">
              <wp14:pctWidth>0</wp14:pctWidth>
            </wp14:sizeRelH>
            <wp14:sizeRelV relativeFrom="page">
              <wp14:pctHeight>0</wp14:pctHeight>
            </wp14:sizeRelV>
          </wp:anchor>
        </w:drawing>
      </w:r>
      <w:r w:rsidR="009C4303" w:rsidRPr="00E6585F">
        <w:rPr>
          <w:rFonts w:ascii="Lucida Handwriting" w:hAnsi="Lucida Handwriting" w:cs="David"/>
          <w:b/>
          <w:noProof/>
          <w:sz w:val="44"/>
          <w:szCs w:val="44"/>
        </w:rPr>
        <w:drawing>
          <wp:anchor distT="0" distB="0" distL="114300" distR="114300" simplePos="0" relativeHeight="251628544" behindDoc="1" locked="0" layoutInCell="1" allowOverlap="1" wp14:anchorId="1CAFC658" wp14:editId="1E58E5AD">
            <wp:simplePos x="0" y="0"/>
            <wp:positionH relativeFrom="column">
              <wp:posOffset>5928360</wp:posOffset>
            </wp:positionH>
            <wp:positionV relativeFrom="paragraph">
              <wp:posOffset>46355</wp:posOffset>
            </wp:positionV>
            <wp:extent cx="668655" cy="676910"/>
            <wp:effectExtent l="0" t="0" r="0" b="8890"/>
            <wp:wrapTight wrapText="bothSides">
              <wp:wrapPolygon edited="0">
                <wp:start x="0" y="0"/>
                <wp:lineTo x="0" y="21276"/>
                <wp:lineTo x="20923" y="21276"/>
                <wp:lineTo x="2092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Achiever%20blue%20standard%20-%20jpg.jpg"/>
                    <pic:cNvPicPr/>
                  </pic:nvPicPr>
                  <pic:blipFill>
                    <a:blip r:embed="rId15">
                      <a:extLst>
                        <a:ext uri="{28A0092B-C50C-407E-A947-70E740481C1C}">
                          <a14:useLocalDpi xmlns:a14="http://schemas.microsoft.com/office/drawing/2010/main" val="0"/>
                        </a:ext>
                      </a:extLst>
                    </a:blip>
                    <a:stretch>
                      <a:fillRect/>
                    </a:stretch>
                  </pic:blipFill>
                  <pic:spPr>
                    <a:xfrm>
                      <a:off x="0" y="0"/>
                      <a:ext cx="668655" cy="676910"/>
                    </a:xfrm>
                    <a:prstGeom prst="rect">
                      <a:avLst/>
                    </a:prstGeom>
                  </pic:spPr>
                </pic:pic>
              </a:graphicData>
            </a:graphic>
            <wp14:sizeRelH relativeFrom="page">
              <wp14:pctWidth>0</wp14:pctWidth>
            </wp14:sizeRelH>
            <wp14:sizeRelV relativeFrom="page">
              <wp14:pctHeight>0</wp14:pctHeight>
            </wp14:sizeRelV>
          </wp:anchor>
        </w:drawing>
      </w:r>
      <w:r w:rsidR="009C4303" w:rsidRPr="00E6585F">
        <w:rPr>
          <w:rFonts w:ascii="Lucida Handwriting" w:hAnsi="Lucida Handwriting" w:cs="David"/>
          <w:b/>
          <w:noProof/>
          <w:sz w:val="44"/>
          <w:szCs w:val="44"/>
        </w:rPr>
        <w:drawing>
          <wp:anchor distT="0" distB="0" distL="114300" distR="114300" simplePos="0" relativeHeight="251659264" behindDoc="1" locked="0" layoutInCell="1" allowOverlap="1" wp14:anchorId="44FCF993" wp14:editId="6666F515">
            <wp:simplePos x="0" y="0"/>
            <wp:positionH relativeFrom="column">
              <wp:posOffset>3977640</wp:posOffset>
            </wp:positionH>
            <wp:positionV relativeFrom="paragraph">
              <wp:posOffset>15875</wp:posOffset>
            </wp:positionV>
            <wp:extent cx="662940" cy="693420"/>
            <wp:effectExtent l="0" t="0" r="3810" b="0"/>
            <wp:wrapTight wrapText="bothSides">
              <wp:wrapPolygon edited="0">
                <wp:start x="6828" y="0"/>
                <wp:lineTo x="0" y="1780"/>
                <wp:lineTo x="0" y="15429"/>
                <wp:lineTo x="4345" y="19582"/>
                <wp:lineTo x="7448" y="20769"/>
                <wp:lineTo x="13655" y="20769"/>
                <wp:lineTo x="16759" y="19582"/>
                <wp:lineTo x="21103" y="15429"/>
                <wp:lineTo x="21103" y="1780"/>
                <wp:lineTo x="14276" y="0"/>
                <wp:lineTo x="682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d-provost.png"/>
                    <pic:cNvPicPr/>
                  </pic:nvPicPr>
                  <pic:blipFill>
                    <a:blip r:embed="rId16">
                      <a:extLst>
                        <a:ext uri="{28A0092B-C50C-407E-A947-70E740481C1C}">
                          <a14:useLocalDpi xmlns:a14="http://schemas.microsoft.com/office/drawing/2010/main" val="0"/>
                        </a:ext>
                      </a:extLst>
                    </a:blip>
                    <a:stretch>
                      <a:fillRect/>
                    </a:stretch>
                  </pic:blipFill>
                  <pic:spPr>
                    <a:xfrm>
                      <a:off x="0" y="0"/>
                      <a:ext cx="662940" cy="693420"/>
                    </a:xfrm>
                    <a:prstGeom prst="rect">
                      <a:avLst/>
                    </a:prstGeom>
                  </pic:spPr>
                </pic:pic>
              </a:graphicData>
            </a:graphic>
            <wp14:sizeRelH relativeFrom="page">
              <wp14:pctWidth>0</wp14:pctWidth>
            </wp14:sizeRelH>
            <wp14:sizeRelV relativeFrom="page">
              <wp14:pctHeight>0</wp14:pctHeight>
            </wp14:sizeRelV>
          </wp:anchor>
        </w:drawing>
      </w:r>
      <w:r w:rsidR="009C4303" w:rsidRPr="00E6585F">
        <w:rPr>
          <w:rFonts w:ascii="Lucida Handwriting" w:hAnsi="Lucida Handwriting" w:cs="David"/>
          <w:b/>
          <w:noProof/>
          <w:sz w:val="44"/>
          <w:szCs w:val="44"/>
        </w:rPr>
        <w:drawing>
          <wp:anchor distT="0" distB="0" distL="114300" distR="114300" simplePos="0" relativeHeight="251567104" behindDoc="1" locked="0" layoutInCell="1" allowOverlap="1" wp14:anchorId="58BC2448" wp14:editId="7F6DBE5A">
            <wp:simplePos x="0" y="0"/>
            <wp:positionH relativeFrom="column">
              <wp:posOffset>201930</wp:posOffset>
            </wp:positionH>
            <wp:positionV relativeFrom="paragraph">
              <wp:posOffset>137795</wp:posOffset>
            </wp:positionV>
            <wp:extent cx="531495" cy="531495"/>
            <wp:effectExtent l="0" t="0" r="1905" b="1905"/>
            <wp:wrapTight wrapText="bothSides">
              <wp:wrapPolygon edited="0">
                <wp:start x="0" y="0"/>
                <wp:lineTo x="0" y="20903"/>
                <wp:lineTo x="20903" y="20903"/>
                <wp:lineTo x="20903" y="0"/>
                <wp:lineTo x="0" y="0"/>
              </wp:wrapPolygon>
            </wp:wrapTight>
            <wp:docPr id="20" name="Picture 20" descr="Description: GE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PA_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49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6073A" w14:textId="3C41CE5D" w:rsidR="008D6E58" w:rsidRDefault="009C4303" w:rsidP="009C4303">
      <w:pPr>
        <w:rPr>
          <w:rFonts w:ascii="Lucida Handwriting" w:hAnsi="Lucida Handwriting" w:cs="David"/>
          <w:b/>
          <w:sz w:val="44"/>
          <w:szCs w:val="44"/>
        </w:rPr>
      </w:pPr>
      <w:r w:rsidRPr="00E6585F">
        <w:rPr>
          <w:rFonts w:ascii="Lucida Handwriting" w:hAnsi="Lucida Handwriting" w:cs="David"/>
          <w:b/>
          <w:sz w:val="44"/>
          <w:szCs w:val="44"/>
        </w:rPr>
        <w:t xml:space="preserve">      </w:t>
      </w:r>
    </w:p>
    <w:p w14:paraId="73B5C323" w14:textId="77777777" w:rsidR="008D6E58" w:rsidRDefault="008D6E58" w:rsidP="009C4303">
      <w:pPr>
        <w:rPr>
          <w:rFonts w:ascii="Lucida Handwriting" w:hAnsi="Lucida Handwriting" w:cs="David"/>
          <w:b/>
          <w:sz w:val="44"/>
          <w:szCs w:val="44"/>
        </w:rPr>
      </w:pPr>
    </w:p>
    <w:p w14:paraId="470856EB" w14:textId="767C5E72" w:rsidR="00636235" w:rsidRPr="00E6585F" w:rsidRDefault="00636235" w:rsidP="008D6E58">
      <w:pPr>
        <w:jc w:val="center"/>
        <w:rPr>
          <w:rFonts w:ascii="Lucida Handwriting" w:hAnsi="Lucida Handwriting" w:cstheme="minorBidi"/>
          <w:b/>
          <w:bCs/>
        </w:rPr>
      </w:pPr>
      <w:r w:rsidRPr="00E6585F">
        <w:rPr>
          <w:rFonts w:ascii="Lucida Handwriting" w:hAnsi="Lucida Handwriting" w:cs="David"/>
          <w:b/>
          <w:sz w:val="44"/>
          <w:szCs w:val="44"/>
        </w:rPr>
        <w:t>Dream, Believe, Achieve Together</w:t>
      </w:r>
    </w:p>
    <w:p w14:paraId="25FB4FBD" w14:textId="3F8BEFD4" w:rsidR="00513DB2" w:rsidRPr="00E6585F" w:rsidRDefault="008D6E58" w:rsidP="00312B33">
      <w:pPr>
        <w:tabs>
          <w:tab w:val="left" w:pos="540"/>
          <w:tab w:val="left" w:pos="5400"/>
        </w:tabs>
        <w:ind w:left="-90"/>
        <w:rPr>
          <w:rFonts w:cs="Arial"/>
        </w:rPr>
      </w:pPr>
      <w:r w:rsidRPr="00E6585F">
        <w:rPr>
          <w:rFonts w:cs="Arial"/>
          <w:noProof/>
        </w:rPr>
        <w:drawing>
          <wp:anchor distT="0" distB="0" distL="114300" distR="114300" simplePos="0" relativeHeight="251749376" behindDoc="1" locked="0" layoutInCell="1" allowOverlap="1" wp14:anchorId="050FF1B4" wp14:editId="6F749D37">
            <wp:simplePos x="0" y="0"/>
            <wp:positionH relativeFrom="column">
              <wp:posOffset>5862770</wp:posOffset>
            </wp:positionH>
            <wp:positionV relativeFrom="paragraph">
              <wp:posOffset>137610</wp:posOffset>
            </wp:positionV>
            <wp:extent cx="764540" cy="636905"/>
            <wp:effectExtent l="0" t="0" r="0" b="0"/>
            <wp:wrapTight wrapText="bothSides">
              <wp:wrapPolygon edited="0">
                <wp:start x="0" y="0"/>
                <wp:lineTo x="0" y="20674"/>
                <wp:lineTo x="20990" y="20674"/>
                <wp:lineTo x="2099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png"/>
                    <pic:cNvPicPr/>
                  </pic:nvPicPr>
                  <pic:blipFill>
                    <a:blip r:embed="rId18">
                      <a:extLst>
                        <a:ext uri="{28A0092B-C50C-407E-A947-70E740481C1C}">
                          <a14:useLocalDpi xmlns:a14="http://schemas.microsoft.com/office/drawing/2010/main" val="0"/>
                        </a:ext>
                      </a:extLst>
                    </a:blip>
                    <a:stretch>
                      <a:fillRect/>
                    </a:stretch>
                  </pic:blipFill>
                  <pic:spPr>
                    <a:xfrm>
                      <a:off x="0" y="0"/>
                      <a:ext cx="764540" cy="636905"/>
                    </a:xfrm>
                    <a:prstGeom prst="rect">
                      <a:avLst/>
                    </a:prstGeom>
                  </pic:spPr>
                </pic:pic>
              </a:graphicData>
            </a:graphic>
            <wp14:sizeRelH relativeFrom="page">
              <wp14:pctWidth>0</wp14:pctWidth>
            </wp14:sizeRelH>
            <wp14:sizeRelV relativeFrom="page">
              <wp14:pctHeight>0</wp14:pctHeight>
            </wp14:sizeRelV>
          </wp:anchor>
        </w:drawing>
      </w:r>
      <w:r w:rsidR="00573567" w:rsidRPr="00E6585F">
        <w:rPr>
          <w:rFonts w:cs="Arial"/>
          <w:noProof/>
        </w:rPr>
        <w:drawing>
          <wp:anchor distT="0" distB="0" distL="114300" distR="114300" simplePos="0" relativeHeight="251761664" behindDoc="1" locked="0" layoutInCell="1" allowOverlap="1" wp14:anchorId="6BB8B27D" wp14:editId="27A44D30">
            <wp:simplePos x="0" y="0"/>
            <wp:positionH relativeFrom="column">
              <wp:posOffset>3099435</wp:posOffset>
            </wp:positionH>
            <wp:positionV relativeFrom="paragraph">
              <wp:posOffset>222250</wp:posOffset>
            </wp:positionV>
            <wp:extent cx="962025" cy="470535"/>
            <wp:effectExtent l="0" t="0" r="9525" b="5715"/>
            <wp:wrapTight wrapText="bothSides">
              <wp:wrapPolygon edited="0">
                <wp:start x="0" y="0"/>
                <wp:lineTo x="0" y="20988"/>
                <wp:lineTo x="21386" y="20988"/>
                <wp:lineTo x="213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Muir.png"/>
                    <pic:cNvPicPr/>
                  </pic:nvPicPr>
                  <pic:blipFill>
                    <a:blip r:embed="rId19">
                      <a:extLst>
                        <a:ext uri="{28A0092B-C50C-407E-A947-70E740481C1C}">
                          <a14:useLocalDpi xmlns:a14="http://schemas.microsoft.com/office/drawing/2010/main" val="0"/>
                        </a:ext>
                      </a:extLst>
                    </a:blip>
                    <a:stretch>
                      <a:fillRect/>
                    </a:stretch>
                  </pic:blipFill>
                  <pic:spPr>
                    <a:xfrm>
                      <a:off x="0" y="0"/>
                      <a:ext cx="962025" cy="470535"/>
                    </a:xfrm>
                    <a:prstGeom prst="rect">
                      <a:avLst/>
                    </a:prstGeom>
                  </pic:spPr>
                </pic:pic>
              </a:graphicData>
            </a:graphic>
            <wp14:sizeRelH relativeFrom="page">
              <wp14:pctWidth>0</wp14:pctWidth>
            </wp14:sizeRelH>
            <wp14:sizeRelV relativeFrom="page">
              <wp14:pctHeight>0</wp14:pctHeight>
            </wp14:sizeRelV>
          </wp:anchor>
        </w:drawing>
      </w:r>
      <w:r w:rsidR="00573567" w:rsidRPr="00E6585F">
        <w:rPr>
          <w:rFonts w:cs="Arial"/>
          <w:noProof/>
        </w:rPr>
        <w:drawing>
          <wp:anchor distT="0" distB="0" distL="114300" distR="114300" simplePos="0" relativeHeight="251776000" behindDoc="1" locked="0" layoutInCell="1" allowOverlap="1" wp14:anchorId="6531F3F1" wp14:editId="486845A8">
            <wp:simplePos x="0" y="0"/>
            <wp:positionH relativeFrom="column">
              <wp:posOffset>4393565</wp:posOffset>
            </wp:positionH>
            <wp:positionV relativeFrom="paragraph">
              <wp:posOffset>240665</wp:posOffset>
            </wp:positionV>
            <wp:extent cx="1088390" cy="533400"/>
            <wp:effectExtent l="0" t="0" r="0" b="0"/>
            <wp:wrapTight wrapText="bothSides">
              <wp:wrapPolygon edited="0">
                <wp:start x="0" y="0"/>
                <wp:lineTo x="0" y="20829"/>
                <wp:lineTo x="21172" y="20829"/>
                <wp:lineTo x="21172" y="0"/>
                <wp:lineTo x="0" y="0"/>
              </wp:wrapPolygon>
            </wp:wrapTight>
            <wp:docPr id="1" name="Picture 1" descr="C:\Users\fd6153500\AppData\Local\Microsoft\Windows\INetCache\Content.MSO\A6A6BB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d6153500\AppData\Local\Microsoft\Windows\INetCache\Content.MSO\A6A6BBE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839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235" w:rsidRPr="00E6585F">
        <w:rPr>
          <w:rFonts w:cs="Arial"/>
          <w:noProof/>
        </w:rPr>
        <w:drawing>
          <wp:anchor distT="0" distB="0" distL="114300" distR="114300" simplePos="0" relativeHeight="251773952" behindDoc="1" locked="0" layoutInCell="1" allowOverlap="1" wp14:anchorId="63452774" wp14:editId="6F077CC8">
            <wp:simplePos x="0" y="0"/>
            <wp:positionH relativeFrom="column">
              <wp:posOffset>-139700</wp:posOffset>
            </wp:positionH>
            <wp:positionV relativeFrom="paragraph">
              <wp:posOffset>313690</wp:posOffset>
            </wp:positionV>
            <wp:extent cx="1304925" cy="438150"/>
            <wp:effectExtent l="0" t="0" r="9525" b="0"/>
            <wp:wrapTight wrapText="bothSides">
              <wp:wrapPolygon edited="0">
                <wp:start x="0" y="0"/>
                <wp:lineTo x="0" y="20661"/>
                <wp:lineTo x="21442" y="20661"/>
                <wp:lineTo x="2144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 award.jpg"/>
                    <pic:cNvPicPr/>
                  </pic:nvPicPr>
                  <pic:blipFill>
                    <a:blip r:embed="rId21">
                      <a:extLst>
                        <a:ext uri="{28A0092B-C50C-407E-A947-70E740481C1C}">
                          <a14:useLocalDpi xmlns:a14="http://schemas.microsoft.com/office/drawing/2010/main" val="0"/>
                        </a:ext>
                      </a:extLst>
                    </a:blip>
                    <a:stretch>
                      <a:fillRect/>
                    </a:stretch>
                  </pic:blipFill>
                  <pic:spPr>
                    <a:xfrm>
                      <a:off x="0" y="0"/>
                      <a:ext cx="1304925" cy="438150"/>
                    </a:xfrm>
                    <a:prstGeom prst="rect">
                      <a:avLst/>
                    </a:prstGeom>
                  </pic:spPr>
                </pic:pic>
              </a:graphicData>
            </a:graphic>
            <wp14:sizeRelH relativeFrom="page">
              <wp14:pctWidth>0</wp14:pctWidth>
            </wp14:sizeRelH>
            <wp14:sizeRelV relativeFrom="page">
              <wp14:pctHeight>0</wp14:pctHeight>
            </wp14:sizeRelV>
          </wp:anchor>
        </w:drawing>
      </w:r>
      <w:r w:rsidR="00636235" w:rsidRPr="00E6585F">
        <w:rPr>
          <w:rFonts w:cs="Arial"/>
          <w:noProof/>
        </w:rPr>
        <w:drawing>
          <wp:anchor distT="0" distB="0" distL="114300" distR="114300" simplePos="0" relativeHeight="251730944" behindDoc="1" locked="0" layoutInCell="1" allowOverlap="1" wp14:anchorId="0D4AF73A" wp14:editId="0FFB1536">
            <wp:simplePos x="0" y="0"/>
            <wp:positionH relativeFrom="column">
              <wp:posOffset>1377950</wp:posOffset>
            </wp:positionH>
            <wp:positionV relativeFrom="paragraph">
              <wp:posOffset>233680</wp:posOffset>
            </wp:positionV>
            <wp:extent cx="1333500" cy="476250"/>
            <wp:effectExtent l="0" t="0" r="0" b="0"/>
            <wp:wrapTight wrapText="bothSides">
              <wp:wrapPolygon edited="0">
                <wp:start x="0" y="0"/>
                <wp:lineTo x="0" y="20736"/>
                <wp:lineTo x="21291" y="20736"/>
                <wp:lineTo x="21291" y="0"/>
                <wp:lineTo x="0" y="0"/>
              </wp:wrapPolygon>
            </wp:wrapTight>
            <wp:docPr id="25" name="Picture 25" descr="health promoting scho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 promoting schoools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3567" w:rsidRPr="00E6585F">
        <w:rPr>
          <w:rFonts w:cs="Arial"/>
        </w:rPr>
        <w:t xml:space="preserve"> </w:t>
      </w:r>
    </w:p>
    <w:sectPr w:rsidR="00513DB2" w:rsidRPr="00E6585F" w:rsidSect="00D647AF">
      <w:headerReference w:type="even" r:id="rId23"/>
      <w:headerReference w:type="default" r:id="rId24"/>
      <w:footerReference w:type="even" r:id="rId25"/>
      <w:footerReference w:type="default" r:id="rId26"/>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7479A" w14:textId="77777777" w:rsidR="004E3739" w:rsidRDefault="004E3739">
      <w:r>
        <w:separator/>
      </w:r>
    </w:p>
  </w:endnote>
  <w:endnote w:type="continuationSeparator" w:id="0">
    <w:p w14:paraId="272FDB5F" w14:textId="77777777" w:rsidR="004E3739" w:rsidRDefault="004E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AA11" w14:textId="77777777" w:rsidR="009A6BC8" w:rsidRDefault="008B0327" w:rsidP="008B0327">
    <w:pPr>
      <w:pStyle w:val="Footer"/>
      <w:jc w:val="center"/>
    </w:pPr>
    <w:fldSimple w:instr=" DOCPROPERTY bjFooterEvenPageDocProperty \* MERGEFORMAT " w:fldLock="1">
      <w:r w:rsidRPr="008B0327">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4611" w14:textId="77777777" w:rsidR="009A6BC8" w:rsidRDefault="008B0327" w:rsidP="008B0327">
    <w:pPr>
      <w:pStyle w:val="Footer"/>
      <w:jc w:val="center"/>
      <w:rPr>
        <w:rFonts w:cs="Arial"/>
        <w:bCs/>
        <w:sz w:val="11"/>
      </w:rPr>
    </w:pPr>
    <w:r>
      <w:rPr>
        <w:rFonts w:cs="Arial"/>
        <w:bCs/>
        <w:sz w:val="11"/>
      </w:rPr>
      <w:fldChar w:fldCharType="begin" w:fldLock="1"/>
    </w:r>
    <w:r>
      <w:rPr>
        <w:rFonts w:cs="Arial"/>
        <w:bCs/>
        <w:sz w:val="11"/>
      </w:rPr>
      <w:instrText xml:space="preserve"> DOCPROPERTY bjFooterBothDocProperty \* MERGEFORMAT </w:instrText>
    </w:r>
    <w:r>
      <w:rPr>
        <w:rFonts w:cs="Arial"/>
        <w:bCs/>
        <w:sz w:val="11"/>
      </w:rPr>
      <w:fldChar w:fldCharType="separate"/>
    </w:r>
    <w:r w:rsidRPr="008B0327">
      <w:rPr>
        <w:rFonts w:cs="Arial"/>
        <w:b/>
        <w:bCs/>
        <w:color w:val="000000"/>
        <w:sz w:val="24"/>
      </w:rPr>
      <w:t>OFFICIAL</w:t>
    </w:r>
    <w:r>
      <w:rPr>
        <w:rFonts w:cs="Arial"/>
        <w:bCs/>
        <w:sz w:val="11"/>
      </w:rPr>
      <w:fldChar w:fldCharType="end"/>
    </w:r>
  </w:p>
  <w:p w14:paraId="42F3B30C" w14:textId="77777777"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9564D8">
      <w:rPr>
        <w:rStyle w:val="PageNumber"/>
        <w:noProof/>
        <w:sz w:val="18"/>
      </w:rPr>
      <w:t>1</w:t>
    </w:r>
    <w:r w:rsidRPr="00906413">
      <w:rPr>
        <w:rStyle w:val="PageNumber"/>
        <w:sz w:val="18"/>
      </w:rPr>
      <w:fldChar w:fldCharType="end"/>
    </w:r>
  </w:p>
  <w:p w14:paraId="1A28A808" w14:textId="77777777" w:rsidR="00312B33" w:rsidRPr="00E23D73" w:rsidRDefault="00312B33"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998E3" w14:textId="77777777" w:rsidR="004E3739" w:rsidRDefault="004E3739">
      <w:r>
        <w:separator/>
      </w:r>
    </w:p>
  </w:footnote>
  <w:footnote w:type="continuationSeparator" w:id="0">
    <w:p w14:paraId="7AD64B12" w14:textId="77777777" w:rsidR="004E3739" w:rsidRDefault="004E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2468" w14:textId="77777777" w:rsidR="009A6BC8" w:rsidRDefault="008B0327" w:rsidP="008B0327">
    <w:pPr>
      <w:pStyle w:val="Header"/>
      <w:jc w:val="center"/>
    </w:pPr>
    <w:fldSimple w:instr=" DOCPROPERTY bjHeaderEvenPageDocProperty \* MERGEFORMAT " w:fldLock="1">
      <w:r w:rsidRPr="008B0327">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A6E65" w14:textId="77777777" w:rsidR="009A6BC8" w:rsidRDefault="008B0327" w:rsidP="008B0327">
    <w:pPr>
      <w:pStyle w:val="Header"/>
      <w:jc w:val="center"/>
    </w:pPr>
    <w:fldSimple w:instr=" DOCPROPERTY bjHeaderBothDocProperty \* MERGEFORMAT " w:fldLock="1">
      <w:r w:rsidRPr="008B0327">
        <w:rPr>
          <w:rFonts w:cs="Arial"/>
          <w:b/>
          <w:color w:val="000000"/>
          <w:sz w:val="24"/>
        </w:rPr>
        <w:t>OFFICIAL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C07E7"/>
    <w:multiLevelType w:val="hybridMultilevel"/>
    <w:tmpl w:val="C6D8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0259F"/>
    <w:multiLevelType w:val="hybridMultilevel"/>
    <w:tmpl w:val="0D50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C30E9"/>
    <w:multiLevelType w:val="hybridMultilevel"/>
    <w:tmpl w:val="13A6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67493"/>
    <w:multiLevelType w:val="hybridMultilevel"/>
    <w:tmpl w:val="13C4B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C2F36"/>
    <w:multiLevelType w:val="hybridMultilevel"/>
    <w:tmpl w:val="C65C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A5949"/>
    <w:multiLevelType w:val="hybridMultilevel"/>
    <w:tmpl w:val="410E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44445"/>
    <w:multiLevelType w:val="hybridMultilevel"/>
    <w:tmpl w:val="8E586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E18F1"/>
    <w:multiLevelType w:val="hybridMultilevel"/>
    <w:tmpl w:val="37F0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CB72F9"/>
    <w:multiLevelType w:val="hybridMultilevel"/>
    <w:tmpl w:val="A506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9703F"/>
    <w:multiLevelType w:val="hybridMultilevel"/>
    <w:tmpl w:val="DF3E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A6702"/>
    <w:multiLevelType w:val="hybridMultilevel"/>
    <w:tmpl w:val="B938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A3157"/>
    <w:multiLevelType w:val="hybridMultilevel"/>
    <w:tmpl w:val="48F6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50B6A"/>
    <w:multiLevelType w:val="hybridMultilevel"/>
    <w:tmpl w:val="249CD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C95496"/>
    <w:multiLevelType w:val="hybridMultilevel"/>
    <w:tmpl w:val="022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046F7"/>
    <w:multiLevelType w:val="hybridMultilevel"/>
    <w:tmpl w:val="5100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A56D2"/>
    <w:multiLevelType w:val="hybridMultilevel"/>
    <w:tmpl w:val="E0967C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BB2006"/>
    <w:multiLevelType w:val="hybridMultilevel"/>
    <w:tmpl w:val="934E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464DD1"/>
    <w:multiLevelType w:val="hybridMultilevel"/>
    <w:tmpl w:val="9818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E6ED4"/>
    <w:multiLevelType w:val="hybridMultilevel"/>
    <w:tmpl w:val="19D08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3A850B3"/>
    <w:multiLevelType w:val="hybridMultilevel"/>
    <w:tmpl w:val="2E8C0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7159576">
    <w:abstractNumId w:val="16"/>
  </w:num>
  <w:num w:numId="2" w16cid:durableId="1728452053">
    <w:abstractNumId w:val="8"/>
  </w:num>
  <w:num w:numId="3" w16cid:durableId="1735809692">
    <w:abstractNumId w:val="24"/>
  </w:num>
  <w:num w:numId="4" w16cid:durableId="1682466659">
    <w:abstractNumId w:val="12"/>
  </w:num>
  <w:num w:numId="5" w16cid:durableId="2082941643">
    <w:abstractNumId w:val="35"/>
  </w:num>
  <w:num w:numId="6" w16cid:durableId="1715082104">
    <w:abstractNumId w:val="14"/>
  </w:num>
  <w:num w:numId="7" w16cid:durableId="1124882588">
    <w:abstractNumId w:val="29"/>
  </w:num>
  <w:num w:numId="8" w16cid:durableId="574584217">
    <w:abstractNumId w:val="0"/>
  </w:num>
  <w:num w:numId="9" w16cid:durableId="1488548405">
    <w:abstractNumId w:val="21"/>
  </w:num>
  <w:num w:numId="10" w16cid:durableId="1641687897">
    <w:abstractNumId w:val="9"/>
  </w:num>
  <w:num w:numId="11" w16cid:durableId="666976179">
    <w:abstractNumId w:val="27"/>
  </w:num>
  <w:num w:numId="12" w16cid:durableId="1123769408">
    <w:abstractNumId w:val="18"/>
  </w:num>
  <w:num w:numId="13" w16cid:durableId="1613589495">
    <w:abstractNumId w:val="5"/>
  </w:num>
  <w:num w:numId="14" w16cid:durableId="1879124165">
    <w:abstractNumId w:val="26"/>
  </w:num>
  <w:num w:numId="15" w16cid:durableId="1457137440">
    <w:abstractNumId w:val="11"/>
  </w:num>
  <w:num w:numId="16" w16cid:durableId="4987250">
    <w:abstractNumId w:val="2"/>
  </w:num>
  <w:num w:numId="17" w16cid:durableId="1075014453">
    <w:abstractNumId w:val="3"/>
  </w:num>
  <w:num w:numId="18" w16cid:durableId="654266223">
    <w:abstractNumId w:val="22"/>
  </w:num>
  <w:num w:numId="19" w16cid:durableId="579563790">
    <w:abstractNumId w:val="19"/>
  </w:num>
  <w:num w:numId="20" w16cid:durableId="834877257">
    <w:abstractNumId w:val="7"/>
  </w:num>
  <w:num w:numId="21" w16cid:durableId="1381051712">
    <w:abstractNumId w:val="34"/>
  </w:num>
  <w:num w:numId="22" w16cid:durableId="939989920">
    <w:abstractNumId w:val="33"/>
  </w:num>
  <w:num w:numId="23" w16cid:durableId="1556694654">
    <w:abstractNumId w:val="25"/>
  </w:num>
  <w:num w:numId="24" w16cid:durableId="68583298">
    <w:abstractNumId w:val="20"/>
  </w:num>
  <w:num w:numId="25" w16cid:durableId="1935939570">
    <w:abstractNumId w:val="28"/>
  </w:num>
  <w:num w:numId="26" w16cid:durableId="938218438">
    <w:abstractNumId w:val="31"/>
  </w:num>
  <w:num w:numId="27" w16cid:durableId="1814372142">
    <w:abstractNumId w:val="6"/>
  </w:num>
  <w:num w:numId="28" w16cid:durableId="23868663">
    <w:abstractNumId w:val="13"/>
  </w:num>
  <w:num w:numId="29" w16cid:durableId="1470978292">
    <w:abstractNumId w:val="23"/>
  </w:num>
  <w:num w:numId="30" w16cid:durableId="192966344">
    <w:abstractNumId w:val="30"/>
  </w:num>
  <w:num w:numId="31" w16cid:durableId="1777021009">
    <w:abstractNumId w:val="15"/>
  </w:num>
  <w:num w:numId="32" w16cid:durableId="172570255">
    <w:abstractNumId w:val="10"/>
  </w:num>
  <w:num w:numId="33" w16cid:durableId="854996563">
    <w:abstractNumId w:val="1"/>
  </w:num>
  <w:num w:numId="34" w16cid:durableId="651299550">
    <w:abstractNumId w:val="4"/>
  </w:num>
  <w:num w:numId="35" w16cid:durableId="1998264494">
    <w:abstractNumId w:val="32"/>
  </w:num>
  <w:num w:numId="36" w16cid:durableId="19644589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223ED"/>
    <w:rsid w:val="00040B23"/>
    <w:rsid w:val="000420D3"/>
    <w:rsid w:val="000453AE"/>
    <w:rsid w:val="0005632B"/>
    <w:rsid w:val="0006006A"/>
    <w:rsid w:val="000653FD"/>
    <w:rsid w:val="00073190"/>
    <w:rsid w:val="00080C2A"/>
    <w:rsid w:val="00083EC4"/>
    <w:rsid w:val="0009784E"/>
    <w:rsid w:val="00097858"/>
    <w:rsid w:val="000A1549"/>
    <w:rsid w:val="000B281A"/>
    <w:rsid w:val="000C6DF3"/>
    <w:rsid w:val="00105F08"/>
    <w:rsid w:val="00153301"/>
    <w:rsid w:val="001570E5"/>
    <w:rsid w:val="00157756"/>
    <w:rsid w:val="001B3472"/>
    <w:rsid w:val="001D0768"/>
    <w:rsid w:val="00227391"/>
    <w:rsid w:val="002640F3"/>
    <w:rsid w:val="002B013B"/>
    <w:rsid w:val="002B366C"/>
    <w:rsid w:val="002C110E"/>
    <w:rsid w:val="002C375E"/>
    <w:rsid w:val="002D1CD7"/>
    <w:rsid w:val="002E7BF1"/>
    <w:rsid w:val="002F7513"/>
    <w:rsid w:val="003124F7"/>
    <w:rsid w:val="00312B33"/>
    <w:rsid w:val="003257CB"/>
    <w:rsid w:val="00325F38"/>
    <w:rsid w:val="00326EB2"/>
    <w:rsid w:val="00351D61"/>
    <w:rsid w:val="00377DF2"/>
    <w:rsid w:val="003806D6"/>
    <w:rsid w:val="003810FE"/>
    <w:rsid w:val="003F097A"/>
    <w:rsid w:val="00412273"/>
    <w:rsid w:val="004532F8"/>
    <w:rsid w:val="004678FF"/>
    <w:rsid w:val="004A0242"/>
    <w:rsid w:val="004A61F6"/>
    <w:rsid w:val="004B62F3"/>
    <w:rsid w:val="004C0C9F"/>
    <w:rsid w:val="004C387E"/>
    <w:rsid w:val="004E3739"/>
    <w:rsid w:val="004F6C7A"/>
    <w:rsid w:val="0051174C"/>
    <w:rsid w:val="00513DB2"/>
    <w:rsid w:val="00515F1F"/>
    <w:rsid w:val="00524673"/>
    <w:rsid w:val="00531D46"/>
    <w:rsid w:val="00533B17"/>
    <w:rsid w:val="005558BE"/>
    <w:rsid w:val="005730C9"/>
    <w:rsid w:val="00573567"/>
    <w:rsid w:val="00575FBB"/>
    <w:rsid w:val="005878F4"/>
    <w:rsid w:val="005A5B41"/>
    <w:rsid w:val="005A6CBC"/>
    <w:rsid w:val="005B0BDD"/>
    <w:rsid w:val="005D36D5"/>
    <w:rsid w:val="005E04F0"/>
    <w:rsid w:val="005E373A"/>
    <w:rsid w:val="005E6C1E"/>
    <w:rsid w:val="005F684C"/>
    <w:rsid w:val="005F7D9A"/>
    <w:rsid w:val="00636235"/>
    <w:rsid w:val="006418CC"/>
    <w:rsid w:val="006674C4"/>
    <w:rsid w:val="0068310B"/>
    <w:rsid w:val="006916A8"/>
    <w:rsid w:val="006A637C"/>
    <w:rsid w:val="006A6EEB"/>
    <w:rsid w:val="006D7EB3"/>
    <w:rsid w:val="006F28E6"/>
    <w:rsid w:val="00707E7D"/>
    <w:rsid w:val="00714AC2"/>
    <w:rsid w:val="0072104C"/>
    <w:rsid w:val="007359F0"/>
    <w:rsid w:val="0075065B"/>
    <w:rsid w:val="0077595A"/>
    <w:rsid w:val="00777B73"/>
    <w:rsid w:val="007A3158"/>
    <w:rsid w:val="007B2A36"/>
    <w:rsid w:val="007B413E"/>
    <w:rsid w:val="007C13F0"/>
    <w:rsid w:val="007C4902"/>
    <w:rsid w:val="00811CCB"/>
    <w:rsid w:val="0081386F"/>
    <w:rsid w:val="00821AA4"/>
    <w:rsid w:val="00827F86"/>
    <w:rsid w:val="00832518"/>
    <w:rsid w:val="008A38F3"/>
    <w:rsid w:val="008B0327"/>
    <w:rsid w:val="008C1689"/>
    <w:rsid w:val="008C2F09"/>
    <w:rsid w:val="008C3AE7"/>
    <w:rsid w:val="008C7468"/>
    <w:rsid w:val="008D2330"/>
    <w:rsid w:val="008D6E58"/>
    <w:rsid w:val="00914851"/>
    <w:rsid w:val="00914D4C"/>
    <w:rsid w:val="0092324D"/>
    <w:rsid w:val="0092470D"/>
    <w:rsid w:val="00951A19"/>
    <w:rsid w:val="009564D8"/>
    <w:rsid w:val="00963FFD"/>
    <w:rsid w:val="00967084"/>
    <w:rsid w:val="0097181F"/>
    <w:rsid w:val="00976D13"/>
    <w:rsid w:val="009909A4"/>
    <w:rsid w:val="00992110"/>
    <w:rsid w:val="009A6BC8"/>
    <w:rsid w:val="009C256B"/>
    <w:rsid w:val="009C4303"/>
    <w:rsid w:val="009C6C41"/>
    <w:rsid w:val="009D2867"/>
    <w:rsid w:val="009F0B92"/>
    <w:rsid w:val="00A120EE"/>
    <w:rsid w:val="00A340AB"/>
    <w:rsid w:val="00A34176"/>
    <w:rsid w:val="00A745CD"/>
    <w:rsid w:val="00A84C97"/>
    <w:rsid w:val="00A963C4"/>
    <w:rsid w:val="00A966F7"/>
    <w:rsid w:val="00AB5D35"/>
    <w:rsid w:val="00AD6C87"/>
    <w:rsid w:val="00AE1890"/>
    <w:rsid w:val="00AF5734"/>
    <w:rsid w:val="00B8505F"/>
    <w:rsid w:val="00BA66F9"/>
    <w:rsid w:val="00BC7A2B"/>
    <w:rsid w:val="00C04E02"/>
    <w:rsid w:val="00C51768"/>
    <w:rsid w:val="00C651C5"/>
    <w:rsid w:val="00C7799D"/>
    <w:rsid w:val="00C85E14"/>
    <w:rsid w:val="00CA0329"/>
    <w:rsid w:val="00CA2979"/>
    <w:rsid w:val="00CA7282"/>
    <w:rsid w:val="00CB0850"/>
    <w:rsid w:val="00CB48DC"/>
    <w:rsid w:val="00CC697C"/>
    <w:rsid w:val="00CC7DF5"/>
    <w:rsid w:val="00CD5A3A"/>
    <w:rsid w:val="00CD643C"/>
    <w:rsid w:val="00CE6A1E"/>
    <w:rsid w:val="00D54E4A"/>
    <w:rsid w:val="00D64238"/>
    <w:rsid w:val="00D647AF"/>
    <w:rsid w:val="00D66782"/>
    <w:rsid w:val="00D837D7"/>
    <w:rsid w:val="00D85C7E"/>
    <w:rsid w:val="00D94C57"/>
    <w:rsid w:val="00DA1AA9"/>
    <w:rsid w:val="00DA6835"/>
    <w:rsid w:val="00DC1797"/>
    <w:rsid w:val="00DC21A3"/>
    <w:rsid w:val="00DF6E6B"/>
    <w:rsid w:val="00E02142"/>
    <w:rsid w:val="00E05DF7"/>
    <w:rsid w:val="00E1723A"/>
    <w:rsid w:val="00E2125B"/>
    <w:rsid w:val="00E2247C"/>
    <w:rsid w:val="00E25D11"/>
    <w:rsid w:val="00E31275"/>
    <w:rsid w:val="00E338E3"/>
    <w:rsid w:val="00E40C7F"/>
    <w:rsid w:val="00E6585F"/>
    <w:rsid w:val="00E92E94"/>
    <w:rsid w:val="00EA2B03"/>
    <w:rsid w:val="00EC2757"/>
    <w:rsid w:val="00EC2D76"/>
    <w:rsid w:val="00EE5EEE"/>
    <w:rsid w:val="00EE600B"/>
    <w:rsid w:val="00EF4CD5"/>
    <w:rsid w:val="00EF5A37"/>
    <w:rsid w:val="00F04524"/>
    <w:rsid w:val="00F0734D"/>
    <w:rsid w:val="00F16CB4"/>
    <w:rsid w:val="00F322D9"/>
    <w:rsid w:val="00F3680E"/>
    <w:rsid w:val="00F46804"/>
    <w:rsid w:val="00F62B3F"/>
    <w:rsid w:val="00F66814"/>
    <w:rsid w:val="00F77357"/>
    <w:rsid w:val="00FA17C4"/>
    <w:rsid w:val="00FA496D"/>
    <w:rsid w:val="00FA4B1A"/>
    <w:rsid w:val="00FD389F"/>
    <w:rsid w:val="00FD69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17BF2DE0"/>
  <w15:docId w15:val="{6DC28393-AB27-43C8-B1EE-C06B1AB8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EC2757"/>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EC2757"/>
    <w:rPr>
      <w:rFonts w:ascii="Calibri" w:eastAsia="MS Mincho" w:hAnsi="Calibri" w:cs="Arial"/>
      <w:sz w:val="22"/>
      <w:szCs w:val="22"/>
      <w:lang w:val="en-US" w:eastAsia="ja-JP"/>
    </w:rPr>
  </w:style>
  <w:style w:type="character" w:customStyle="1" w:styleId="NoSpacingChar">
    <w:name w:val="No Spacing Char"/>
    <w:link w:val="NoSpacing"/>
    <w:uiPriority w:val="1"/>
    <w:rsid w:val="00EC2757"/>
    <w:rPr>
      <w:rFonts w:ascii="Calibri" w:eastAsia="MS Mincho" w:hAnsi="Calibri" w:cs="Arial"/>
      <w:sz w:val="22"/>
      <w:szCs w:val="22"/>
      <w:lang w:val="en-US" w:eastAsia="ja-JP"/>
    </w:rPr>
  </w:style>
  <w:style w:type="character" w:styleId="Hyperlink">
    <w:name w:val="Hyperlink"/>
    <w:rsid w:val="00EC2757"/>
    <w:rPr>
      <w:color w:val="0000FF"/>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72"/>
    <w:locked/>
    <w:rsid w:val="00E338E3"/>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E338E3"/>
    <w:rPr>
      <w:rFonts w:ascii="Arial" w:hAnsi="Arial"/>
      <w:lang w:eastAsia="en-US"/>
    </w:rPr>
  </w:style>
  <w:style w:type="character" w:customStyle="1" w:styleId="normaltextrun">
    <w:name w:val="normaltextrun"/>
    <w:basedOn w:val="DefaultParagraphFont"/>
    <w:rsid w:val="00412273"/>
  </w:style>
  <w:style w:type="paragraph" w:customStyle="1" w:styleId="paragraph">
    <w:name w:val="paragraph"/>
    <w:basedOn w:val="Normal"/>
    <w:rsid w:val="00412273"/>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8D6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image" Target="cid:image001.jpg@01DBDF7D.1C2E8B40" TargetMode="External"/><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sandwood-pri.glasgow.sch.uk"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3C258E-B6C5-45AD-A125-6458AEED4B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C85599A-974E-4D0D-BBF0-8588BA71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668</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4792</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French</dc:creator>
  <cp:keywords>[OFFICIAL]</cp:keywords>
  <cp:lastModifiedBy>Donnelly, F  ( Sandwood Primary )</cp:lastModifiedBy>
  <cp:revision>8</cp:revision>
  <cp:lastPrinted>2025-06-17T09:27:00Z</cp:lastPrinted>
  <dcterms:created xsi:type="dcterms:W3CDTF">2025-06-16T16:30:00Z</dcterms:created>
  <dcterms:modified xsi:type="dcterms:W3CDTF">2025-06-17T10:50:00Z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75fa264f-3890-4eef-b955-cf97fb3535b3</vt:lpwstr>
  </property>
  <property fmtid="{D5CDD505-2E9C-101B-9397-08002B2CF9AE}" pid="3" name="bjSaver">
    <vt:lpwstr>ygSsR116T3WMQLPVyQAC8hwTxTp3EMPH</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